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50" w:rsidRPr="006014B6" w:rsidRDefault="00741450" w:rsidP="00741450">
      <w:pPr>
        <w:autoSpaceDE w:val="0"/>
        <w:autoSpaceDN w:val="0"/>
        <w:adjustRightInd w:val="0"/>
        <w:spacing w:after="0" w:line="240" w:lineRule="auto"/>
        <w:rPr>
          <w:rFonts w:ascii="Arial" w:hAnsi="Arial" w:cs="Arial"/>
          <w:b/>
          <w:color w:val="000000"/>
          <w:sz w:val="24"/>
          <w:szCs w:val="24"/>
        </w:rPr>
      </w:pPr>
      <w:r w:rsidRPr="006014B6">
        <w:rPr>
          <w:rFonts w:ascii="Arial" w:hAnsi="Arial" w:cs="Arial"/>
          <w:b/>
          <w:color w:val="000000"/>
          <w:sz w:val="24"/>
          <w:szCs w:val="24"/>
        </w:rPr>
        <w:t>St John Bosco RC Primary School</w:t>
      </w:r>
    </w:p>
    <w:p w:rsidR="00741450" w:rsidRPr="006014B6" w:rsidRDefault="00741450" w:rsidP="00741450">
      <w:pPr>
        <w:autoSpaceDE w:val="0"/>
        <w:autoSpaceDN w:val="0"/>
        <w:adjustRightInd w:val="0"/>
        <w:spacing w:after="0" w:line="240" w:lineRule="auto"/>
        <w:rPr>
          <w:rFonts w:ascii="Arial" w:hAnsi="Arial" w:cs="Arial"/>
          <w:b/>
          <w:color w:val="000000"/>
          <w:sz w:val="24"/>
          <w:szCs w:val="24"/>
        </w:rPr>
      </w:pPr>
    </w:p>
    <w:p w:rsidR="00741450" w:rsidRPr="006014B6" w:rsidRDefault="00741450" w:rsidP="00741450">
      <w:pPr>
        <w:autoSpaceDE w:val="0"/>
        <w:autoSpaceDN w:val="0"/>
        <w:adjustRightInd w:val="0"/>
        <w:spacing w:after="0" w:line="240" w:lineRule="auto"/>
        <w:rPr>
          <w:rFonts w:cs="Arial"/>
          <w:b/>
          <w:bCs/>
          <w:color w:val="000000"/>
        </w:rPr>
      </w:pPr>
      <w:r w:rsidRPr="006014B6">
        <w:rPr>
          <w:rFonts w:cs="Arial"/>
          <w:b/>
          <w:bCs/>
          <w:color w:val="000000"/>
        </w:rPr>
        <w:t xml:space="preserve">Pupil Premium </w:t>
      </w:r>
      <w:r w:rsidR="00D35A4B" w:rsidRPr="006014B6">
        <w:rPr>
          <w:rFonts w:cs="Arial"/>
          <w:b/>
          <w:bCs/>
          <w:color w:val="000000"/>
        </w:rPr>
        <w:t>Strategy</w:t>
      </w:r>
      <w:r w:rsidR="00D722CA" w:rsidRPr="006014B6">
        <w:rPr>
          <w:rFonts w:cs="Arial"/>
          <w:b/>
          <w:bCs/>
          <w:color w:val="000000"/>
        </w:rPr>
        <w:t xml:space="preserve"> </w:t>
      </w:r>
      <w:r w:rsidRPr="006014B6">
        <w:rPr>
          <w:rFonts w:cs="Arial"/>
          <w:b/>
          <w:bCs/>
          <w:color w:val="000000"/>
        </w:rPr>
        <w:t>for the Academic Year – September 201</w:t>
      </w:r>
      <w:r w:rsidR="006014B6" w:rsidRPr="006014B6">
        <w:rPr>
          <w:rFonts w:cs="Arial"/>
          <w:b/>
          <w:bCs/>
          <w:color w:val="000000"/>
        </w:rPr>
        <w:t>8 to July 2019</w:t>
      </w:r>
      <w:r w:rsidRPr="006014B6">
        <w:rPr>
          <w:rFonts w:cs="Arial"/>
          <w:b/>
          <w:bCs/>
          <w:color w:val="000000"/>
        </w:rPr>
        <w:t xml:space="preserve"> </w:t>
      </w:r>
    </w:p>
    <w:p w:rsidR="00741450" w:rsidRPr="006014B6" w:rsidRDefault="00741450" w:rsidP="00741450">
      <w:pPr>
        <w:autoSpaceDE w:val="0"/>
        <w:autoSpaceDN w:val="0"/>
        <w:adjustRightInd w:val="0"/>
        <w:spacing w:after="0" w:line="240" w:lineRule="auto"/>
        <w:rPr>
          <w:rFonts w:cs="Calibri"/>
          <w:color w:val="000000"/>
        </w:rPr>
      </w:pPr>
    </w:p>
    <w:p w:rsidR="00741450" w:rsidRDefault="00741450" w:rsidP="00741450">
      <w:pPr>
        <w:autoSpaceDE w:val="0"/>
        <w:autoSpaceDN w:val="0"/>
        <w:adjustRightInd w:val="0"/>
        <w:spacing w:after="25" w:line="240" w:lineRule="auto"/>
        <w:rPr>
          <w:rFonts w:cs="Arial"/>
          <w:color w:val="000000"/>
        </w:rPr>
      </w:pPr>
      <w:r w:rsidRPr="006014B6">
        <w:rPr>
          <w:rFonts w:cs="Arial"/>
          <w:color w:val="000000"/>
        </w:rPr>
        <w:t xml:space="preserve">St John Bosco Catholic Primary School receives additional Pupil Premium funding from the Government </w:t>
      </w:r>
      <w:r w:rsidRPr="006014B6">
        <w:rPr>
          <w:rFonts w:cs="Arial"/>
        </w:rPr>
        <w:t xml:space="preserve">for children who are known to have been eligible for Free School Meals (FSM) during the previous six years and children who have been continuously been looked after for more than six months.  The additional funding is </w:t>
      </w:r>
      <w:r w:rsidRPr="006014B6">
        <w:rPr>
          <w:rFonts w:cs="Arial"/>
          <w:color w:val="000000"/>
        </w:rPr>
        <w:t xml:space="preserve">to help to close the attainment gap experienced by pupils from disadvantaged families. The purpose of this additional funding is to raise aspirations, improve progress and increase achievement for these pupils. </w:t>
      </w:r>
    </w:p>
    <w:p w:rsidR="006014B6" w:rsidRDefault="006014B6" w:rsidP="00741450">
      <w:pPr>
        <w:autoSpaceDE w:val="0"/>
        <w:autoSpaceDN w:val="0"/>
        <w:adjustRightInd w:val="0"/>
        <w:spacing w:after="25" w:line="240" w:lineRule="auto"/>
        <w:rPr>
          <w:rFonts w:cs="Arial"/>
          <w:color w:val="000000"/>
        </w:rPr>
      </w:pPr>
    </w:p>
    <w:p w:rsidR="006014B6" w:rsidRPr="006014B6" w:rsidRDefault="006014B6" w:rsidP="00741450">
      <w:pPr>
        <w:autoSpaceDE w:val="0"/>
        <w:autoSpaceDN w:val="0"/>
        <w:adjustRightInd w:val="0"/>
        <w:spacing w:after="25" w:line="240" w:lineRule="auto"/>
        <w:rPr>
          <w:rFonts w:cs="Arial"/>
          <w:color w:val="000000"/>
        </w:rPr>
      </w:pPr>
      <w:r>
        <w:rPr>
          <w:rFonts w:cs="Arial"/>
          <w:color w:val="000000"/>
        </w:rPr>
        <w:t xml:space="preserve">A summary of the main barriers to achievement faced by eligible pupils can be found in the Pupil Premium Policy available at </w:t>
      </w:r>
      <w:hyperlink r:id="rId7" w:history="1">
        <w:r w:rsidRPr="00E75F33">
          <w:rPr>
            <w:rStyle w:val="Hyperlink"/>
            <w:rFonts w:cs="Arial"/>
          </w:rPr>
          <w:t>http://www.st-johnbosco.manchester.sch.uk/page/policies</w:t>
        </w:r>
      </w:hyperlink>
      <w:r>
        <w:rPr>
          <w:rFonts w:cs="Arial"/>
          <w:color w:val="000000"/>
        </w:rPr>
        <w:t xml:space="preserve"> </w:t>
      </w:r>
    </w:p>
    <w:p w:rsidR="00741450" w:rsidRPr="006014B6" w:rsidRDefault="00741450" w:rsidP="00741450">
      <w:pPr>
        <w:autoSpaceDE w:val="0"/>
        <w:autoSpaceDN w:val="0"/>
        <w:adjustRightInd w:val="0"/>
        <w:spacing w:after="25" w:line="240" w:lineRule="auto"/>
        <w:rPr>
          <w:rFonts w:cs="Arial"/>
          <w:color w:val="000000"/>
        </w:rPr>
      </w:pPr>
    </w:p>
    <w:p w:rsidR="00D14D1D" w:rsidRPr="006014B6" w:rsidRDefault="00D14D1D" w:rsidP="00D14D1D">
      <w:pPr>
        <w:rPr>
          <w:b/>
        </w:rPr>
      </w:pPr>
      <w:r w:rsidRPr="006014B6">
        <w:rPr>
          <w:b/>
        </w:rPr>
        <w:t>Overview of St John Bosco RC Primary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893"/>
        <w:gridCol w:w="2123"/>
      </w:tblGrid>
      <w:tr w:rsidR="00D14D1D" w:rsidRPr="006014B6" w:rsidTr="000A54C1">
        <w:trPr>
          <w:trHeight w:val="850"/>
        </w:trPr>
        <w:tc>
          <w:tcPr>
            <w:tcW w:w="901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D14D1D" w:rsidRPr="006014B6" w:rsidRDefault="00D14D1D" w:rsidP="006014B6">
            <w:pPr>
              <w:spacing w:after="0"/>
              <w:rPr>
                <w:highlight w:val="lightGray"/>
              </w:rPr>
            </w:pPr>
            <w:r w:rsidRPr="006014B6">
              <w:rPr>
                <w:b/>
              </w:rPr>
              <w:t xml:space="preserve">Number of pupils and pupil premium </w:t>
            </w:r>
            <w:r w:rsidR="00D722CA" w:rsidRPr="006014B6">
              <w:rPr>
                <w:b/>
              </w:rPr>
              <w:t>funding</w:t>
            </w:r>
            <w:r w:rsidRPr="006014B6">
              <w:rPr>
                <w:b/>
              </w:rPr>
              <w:t xml:space="preserve"> received</w:t>
            </w:r>
            <w:r w:rsidR="00D722CA" w:rsidRPr="006014B6">
              <w:rPr>
                <w:b/>
              </w:rPr>
              <w:t xml:space="preserve"> (201</w:t>
            </w:r>
            <w:r w:rsidR="006014B6" w:rsidRPr="006014B6">
              <w:rPr>
                <w:b/>
              </w:rPr>
              <w:t>8</w:t>
            </w:r>
            <w:r w:rsidR="00D722CA" w:rsidRPr="006014B6">
              <w:rPr>
                <w:b/>
              </w:rPr>
              <w:t>-1</w:t>
            </w:r>
            <w:r w:rsidR="006014B6" w:rsidRPr="006014B6">
              <w:rPr>
                <w:b/>
              </w:rPr>
              <w:t>9</w:t>
            </w:r>
            <w:r w:rsidR="00D722CA" w:rsidRPr="006014B6">
              <w:rPr>
                <w:b/>
              </w:rPr>
              <w:t>)</w:t>
            </w:r>
          </w:p>
        </w:tc>
      </w:tr>
      <w:tr w:rsidR="00D14D1D" w:rsidRPr="006014B6" w:rsidTr="00D14D1D">
        <w:trPr>
          <w:trHeight w:val="680"/>
        </w:trPr>
        <w:tc>
          <w:tcPr>
            <w:tcW w:w="689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14D1D" w:rsidP="00D722CA">
            <w:pPr>
              <w:spacing w:after="0"/>
            </w:pPr>
            <w:r w:rsidRPr="006014B6">
              <w:t>Total number of pupils o</w:t>
            </w:r>
            <w:r w:rsidR="00D35A4B" w:rsidRPr="006014B6">
              <w:t>n roll (this figures includes 31</w:t>
            </w:r>
            <w:r w:rsidRPr="006014B6">
              <w:t xml:space="preserve"> Nursery children who do not qualify for </w:t>
            </w:r>
            <w:r w:rsidR="00D722CA" w:rsidRPr="006014B6">
              <w:t>pupil premium funding</w:t>
            </w:r>
            <w:r w:rsidRPr="006014B6">
              <w:t>)</w:t>
            </w:r>
          </w:p>
        </w:tc>
        <w:tc>
          <w:tcPr>
            <w:tcW w:w="212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35A4B" w:rsidP="00D14D1D">
            <w:pPr>
              <w:spacing w:after="0"/>
              <w:jc w:val="center"/>
            </w:pPr>
            <w:r w:rsidRPr="006014B6">
              <w:t>245</w:t>
            </w:r>
          </w:p>
        </w:tc>
      </w:tr>
      <w:tr w:rsidR="00D14D1D" w:rsidRPr="006014B6" w:rsidTr="00D14D1D">
        <w:trPr>
          <w:trHeight w:val="394"/>
        </w:trPr>
        <w:tc>
          <w:tcPr>
            <w:tcW w:w="689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14D1D" w:rsidP="00D14D1D">
            <w:pPr>
              <w:spacing w:after="0"/>
            </w:pPr>
            <w:r w:rsidRPr="006014B6">
              <w:t xml:space="preserve">Total number of pupils eligible for </w:t>
            </w:r>
            <w:r w:rsidR="00D722CA" w:rsidRPr="006014B6">
              <w:t>pupil premium funding</w:t>
            </w:r>
          </w:p>
        </w:tc>
        <w:tc>
          <w:tcPr>
            <w:tcW w:w="2123" w:type="dxa"/>
            <w:tcBorders>
              <w:top w:val="single" w:sz="4" w:space="0" w:color="auto"/>
              <w:left w:val="single" w:sz="4" w:space="0" w:color="auto"/>
              <w:right w:val="single" w:sz="4" w:space="0" w:color="auto"/>
            </w:tcBorders>
            <w:vAlign w:val="center"/>
            <w:hideMark/>
          </w:tcPr>
          <w:p w:rsidR="00D14D1D" w:rsidRPr="006014B6" w:rsidRDefault="006014B6" w:rsidP="00D14D1D">
            <w:pPr>
              <w:spacing w:after="0"/>
              <w:jc w:val="center"/>
            </w:pPr>
            <w:r w:rsidRPr="006014B6">
              <w:t>71</w:t>
            </w:r>
          </w:p>
        </w:tc>
      </w:tr>
      <w:tr w:rsidR="00D14D1D" w:rsidRPr="006014B6" w:rsidTr="00D14D1D">
        <w:trPr>
          <w:trHeight w:val="394"/>
        </w:trPr>
        <w:tc>
          <w:tcPr>
            <w:tcW w:w="6893" w:type="dxa"/>
            <w:tcBorders>
              <w:top w:val="single" w:sz="4" w:space="0" w:color="auto"/>
              <w:left w:val="single" w:sz="4" w:space="0" w:color="auto"/>
              <w:bottom w:val="single" w:sz="4" w:space="0" w:color="auto"/>
              <w:right w:val="single" w:sz="4" w:space="0" w:color="auto"/>
            </w:tcBorders>
            <w:vAlign w:val="center"/>
          </w:tcPr>
          <w:p w:rsidR="00D14D1D" w:rsidRPr="006014B6" w:rsidRDefault="00D14D1D" w:rsidP="00BA733D">
            <w:pPr>
              <w:spacing w:after="0"/>
            </w:pPr>
            <w:r w:rsidRPr="006014B6">
              <w:t xml:space="preserve">Percentage of Pupils eligible for </w:t>
            </w:r>
            <w:r w:rsidR="00D722CA" w:rsidRPr="006014B6">
              <w:t>pupil premium funding</w:t>
            </w:r>
          </w:p>
        </w:tc>
        <w:tc>
          <w:tcPr>
            <w:tcW w:w="2123" w:type="dxa"/>
            <w:tcBorders>
              <w:left w:val="single" w:sz="4" w:space="0" w:color="auto"/>
              <w:bottom w:val="single" w:sz="4" w:space="0" w:color="auto"/>
              <w:right w:val="single" w:sz="4" w:space="0" w:color="auto"/>
            </w:tcBorders>
            <w:vAlign w:val="center"/>
          </w:tcPr>
          <w:p w:rsidR="00D14D1D" w:rsidRPr="006014B6" w:rsidRDefault="006014B6" w:rsidP="00D14D1D">
            <w:pPr>
              <w:spacing w:after="0"/>
              <w:jc w:val="center"/>
            </w:pPr>
            <w:r w:rsidRPr="006014B6">
              <w:t>29</w:t>
            </w:r>
            <w:r w:rsidR="001A61B9" w:rsidRPr="006014B6">
              <w:t>%</w:t>
            </w:r>
          </w:p>
        </w:tc>
      </w:tr>
      <w:tr w:rsidR="00D14D1D" w:rsidRPr="006014B6" w:rsidTr="00D14D1D">
        <w:trPr>
          <w:trHeight w:val="680"/>
        </w:trPr>
        <w:tc>
          <w:tcPr>
            <w:tcW w:w="689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14D1D" w:rsidP="00BA733D">
            <w:pPr>
              <w:spacing w:after="0"/>
            </w:pPr>
            <w:r w:rsidRPr="006014B6">
              <w:t xml:space="preserve">Amount of </w:t>
            </w:r>
            <w:r w:rsidR="00D722CA" w:rsidRPr="006014B6">
              <w:t>pupil premium funding</w:t>
            </w:r>
            <w:r w:rsidRPr="006014B6">
              <w:t xml:space="preserve"> received per pupil </w:t>
            </w:r>
          </w:p>
          <w:p w:rsidR="00D14D1D" w:rsidRPr="006014B6" w:rsidRDefault="00D14D1D" w:rsidP="00D14D1D">
            <w:pPr>
              <w:pStyle w:val="ListParagraph"/>
              <w:numPr>
                <w:ilvl w:val="0"/>
                <w:numId w:val="1"/>
              </w:numPr>
              <w:spacing w:after="0"/>
            </w:pPr>
            <w:r w:rsidRPr="006014B6">
              <w:t>Free School Meal Eligibility (FSM)</w:t>
            </w:r>
          </w:p>
          <w:p w:rsidR="00D14D1D" w:rsidRPr="006014B6" w:rsidRDefault="006014B6" w:rsidP="00D14D1D">
            <w:pPr>
              <w:pStyle w:val="ListParagraph"/>
              <w:numPr>
                <w:ilvl w:val="0"/>
                <w:numId w:val="1"/>
              </w:numPr>
              <w:spacing w:after="0"/>
            </w:pPr>
            <w:r w:rsidRPr="006014B6">
              <w:t xml:space="preserve">Post </w:t>
            </w:r>
            <w:r w:rsidR="00D14D1D" w:rsidRPr="006014B6">
              <w:t>Looked After Children (</w:t>
            </w:r>
            <w:r w:rsidRPr="006014B6">
              <w:t xml:space="preserve">Post - </w:t>
            </w:r>
            <w:r w:rsidR="00D14D1D" w:rsidRPr="006014B6">
              <w:t>LAC)</w:t>
            </w:r>
          </w:p>
          <w:p w:rsidR="00D14D1D" w:rsidRPr="006014B6" w:rsidRDefault="00D14D1D" w:rsidP="00E543A8">
            <w:pPr>
              <w:pStyle w:val="ListParagraph"/>
              <w:numPr>
                <w:ilvl w:val="0"/>
                <w:numId w:val="1"/>
              </w:numPr>
              <w:spacing w:after="0"/>
            </w:pPr>
            <w:r w:rsidRPr="006014B6">
              <w:t>Service Children</w:t>
            </w:r>
          </w:p>
        </w:tc>
        <w:tc>
          <w:tcPr>
            <w:tcW w:w="212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14D1D" w:rsidP="00D14D1D">
            <w:pPr>
              <w:spacing w:after="0"/>
              <w:jc w:val="center"/>
            </w:pPr>
            <w:r w:rsidRPr="006014B6">
              <w:t>£1320</w:t>
            </w:r>
          </w:p>
          <w:p w:rsidR="00D14D1D" w:rsidRPr="006014B6" w:rsidRDefault="006014B6" w:rsidP="00D14D1D">
            <w:pPr>
              <w:spacing w:after="0"/>
              <w:jc w:val="center"/>
            </w:pPr>
            <w:r w:rsidRPr="006014B6">
              <w:t>£2300</w:t>
            </w:r>
          </w:p>
          <w:p w:rsidR="00D14D1D" w:rsidRPr="006014B6" w:rsidRDefault="00D14D1D" w:rsidP="00E543A8">
            <w:pPr>
              <w:spacing w:after="0"/>
              <w:jc w:val="center"/>
            </w:pPr>
            <w:r w:rsidRPr="006014B6">
              <w:t>£300</w:t>
            </w:r>
          </w:p>
        </w:tc>
      </w:tr>
      <w:tr w:rsidR="00D14D1D" w:rsidRPr="006014B6" w:rsidTr="00D14D1D">
        <w:trPr>
          <w:trHeight w:val="680"/>
        </w:trPr>
        <w:tc>
          <w:tcPr>
            <w:tcW w:w="6893" w:type="dxa"/>
            <w:tcBorders>
              <w:top w:val="single" w:sz="4" w:space="0" w:color="auto"/>
              <w:left w:val="single" w:sz="4" w:space="0" w:color="auto"/>
              <w:bottom w:val="single" w:sz="4" w:space="0" w:color="auto"/>
              <w:right w:val="single" w:sz="4" w:space="0" w:color="auto"/>
            </w:tcBorders>
            <w:vAlign w:val="center"/>
            <w:hideMark/>
          </w:tcPr>
          <w:p w:rsidR="00D14D1D" w:rsidRPr="006014B6" w:rsidRDefault="00D14D1D" w:rsidP="00513F49">
            <w:pPr>
              <w:spacing w:after="0"/>
            </w:pPr>
            <w:r w:rsidRPr="006014B6">
              <w:t xml:space="preserve">Total amount of </w:t>
            </w:r>
            <w:r w:rsidR="00D722CA" w:rsidRPr="006014B6">
              <w:t>pupil premium funding</w:t>
            </w:r>
            <w:r w:rsidRPr="006014B6">
              <w:t xml:space="preserve"> </w:t>
            </w:r>
          </w:p>
        </w:tc>
        <w:tc>
          <w:tcPr>
            <w:tcW w:w="2123" w:type="dxa"/>
            <w:tcBorders>
              <w:top w:val="single" w:sz="4" w:space="0" w:color="auto"/>
              <w:left w:val="single" w:sz="4" w:space="0" w:color="auto"/>
              <w:bottom w:val="single" w:sz="4" w:space="0" w:color="auto"/>
              <w:right w:val="single" w:sz="4" w:space="0" w:color="auto"/>
            </w:tcBorders>
            <w:vAlign w:val="center"/>
            <w:hideMark/>
          </w:tcPr>
          <w:p w:rsidR="0093633C" w:rsidRPr="006014B6" w:rsidRDefault="0093633C" w:rsidP="00976EAD">
            <w:pPr>
              <w:spacing w:after="0"/>
              <w:jc w:val="center"/>
            </w:pPr>
          </w:p>
          <w:p w:rsidR="00D14D1D" w:rsidRPr="006014B6" w:rsidRDefault="00D14D1D" w:rsidP="00976EAD">
            <w:pPr>
              <w:spacing w:after="0"/>
              <w:jc w:val="center"/>
            </w:pPr>
            <w:r w:rsidRPr="006014B6">
              <w:t>£</w:t>
            </w:r>
            <w:r w:rsidR="006014B6" w:rsidRPr="006014B6">
              <w:t xml:space="preserve">89,608 + £5150 carry forward from 2017/18 financial year </w:t>
            </w:r>
          </w:p>
          <w:p w:rsidR="006014B6" w:rsidRPr="006014B6" w:rsidRDefault="006014B6" w:rsidP="00976EAD">
            <w:pPr>
              <w:spacing w:after="0"/>
              <w:jc w:val="center"/>
            </w:pPr>
          </w:p>
          <w:p w:rsidR="0093633C" w:rsidRPr="006014B6" w:rsidRDefault="006014B6" w:rsidP="00E543A8">
            <w:pPr>
              <w:spacing w:after="0"/>
              <w:jc w:val="center"/>
            </w:pPr>
            <w:r w:rsidRPr="006014B6">
              <w:t>Total £94,758</w:t>
            </w:r>
          </w:p>
        </w:tc>
      </w:tr>
    </w:tbl>
    <w:p w:rsidR="00741450" w:rsidRPr="006014B6" w:rsidRDefault="00741450" w:rsidP="00741450">
      <w:pPr>
        <w:autoSpaceDE w:val="0"/>
        <w:autoSpaceDN w:val="0"/>
        <w:adjustRightInd w:val="0"/>
        <w:spacing w:after="25" w:line="240" w:lineRule="auto"/>
        <w:rPr>
          <w:rFonts w:ascii="Arial" w:hAnsi="Arial" w:cs="Arial"/>
          <w:b/>
          <w:color w:val="000000"/>
          <w:sz w:val="24"/>
          <w:szCs w:val="24"/>
          <w:highlight w:val="lightGray"/>
        </w:rPr>
      </w:pPr>
    </w:p>
    <w:tbl>
      <w:tblPr>
        <w:tblStyle w:val="TableGrid"/>
        <w:tblW w:w="9067" w:type="dxa"/>
        <w:tblLook w:val="04A0" w:firstRow="1" w:lastRow="0" w:firstColumn="1" w:lastColumn="0" w:noHBand="0" w:noVBand="1"/>
      </w:tblPr>
      <w:tblGrid>
        <w:gridCol w:w="6799"/>
        <w:gridCol w:w="2268"/>
      </w:tblGrid>
      <w:tr w:rsidR="00C42630" w:rsidRPr="006014B6" w:rsidTr="00C42630">
        <w:trPr>
          <w:tblHeader/>
        </w:trPr>
        <w:tc>
          <w:tcPr>
            <w:tcW w:w="6799" w:type="dxa"/>
          </w:tcPr>
          <w:p w:rsidR="00C42630" w:rsidRPr="006014B6" w:rsidRDefault="00C42630" w:rsidP="00741450">
            <w:pPr>
              <w:autoSpaceDE w:val="0"/>
              <w:autoSpaceDN w:val="0"/>
              <w:adjustRightInd w:val="0"/>
              <w:spacing w:after="25"/>
              <w:rPr>
                <w:rFonts w:cs="Arial"/>
                <w:b/>
                <w:color w:val="000000"/>
              </w:rPr>
            </w:pPr>
            <w:r w:rsidRPr="006014B6">
              <w:rPr>
                <w:rFonts w:cs="Arial"/>
                <w:b/>
                <w:color w:val="000000"/>
              </w:rPr>
              <w:t>Pupil Premium spent on:</w:t>
            </w:r>
          </w:p>
        </w:tc>
        <w:tc>
          <w:tcPr>
            <w:tcW w:w="2268" w:type="dxa"/>
          </w:tcPr>
          <w:p w:rsidR="00C42630" w:rsidRPr="006014B6" w:rsidRDefault="00C42630" w:rsidP="003E5C61">
            <w:pPr>
              <w:autoSpaceDE w:val="0"/>
              <w:autoSpaceDN w:val="0"/>
              <w:adjustRightInd w:val="0"/>
              <w:spacing w:after="25"/>
              <w:jc w:val="center"/>
              <w:rPr>
                <w:rFonts w:cs="Arial"/>
                <w:b/>
                <w:color w:val="000000"/>
              </w:rPr>
            </w:pPr>
            <w:r w:rsidRPr="006014B6">
              <w:rPr>
                <w:rFonts w:cs="Arial"/>
                <w:b/>
                <w:color w:val="000000"/>
              </w:rPr>
              <w:t>Amount allocated</w:t>
            </w:r>
          </w:p>
        </w:tc>
      </w:tr>
      <w:tr w:rsidR="00C42630" w:rsidRPr="006014B6" w:rsidTr="00C42630">
        <w:tc>
          <w:tcPr>
            <w:tcW w:w="6799" w:type="dxa"/>
          </w:tcPr>
          <w:p w:rsidR="00C42630" w:rsidRPr="006014B6" w:rsidRDefault="00C42630" w:rsidP="00741450">
            <w:pPr>
              <w:autoSpaceDE w:val="0"/>
              <w:autoSpaceDN w:val="0"/>
              <w:adjustRightInd w:val="0"/>
              <w:spacing w:after="25"/>
              <w:rPr>
                <w:rFonts w:cs="Arial"/>
                <w:color w:val="000000"/>
              </w:rPr>
            </w:pPr>
            <w:r w:rsidRPr="006014B6">
              <w:rPr>
                <w:rFonts w:cs="Arial"/>
                <w:color w:val="000000"/>
              </w:rPr>
              <w:t>Learning Needs Teaching Assistant to provide 1-1 and small group support for pupils in Years 1 to 6</w:t>
            </w:r>
          </w:p>
        </w:tc>
        <w:tc>
          <w:tcPr>
            <w:tcW w:w="2268" w:type="dxa"/>
          </w:tcPr>
          <w:p w:rsidR="00C42630" w:rsidRPr="006014B6" w:rsidRDefault="00C42630" w:rsidP="004007F5">
            <w:pPr>
              <w:autoSpaceDE w:val="0"/>
              <w:autoSpaceDN w:val="0"/>
              <w:adjustRightInd w:val="0"/>
              <w:spacing w:after="25"/>
              <w:jc w:val="center"/>
              <w:rPr>
                <w:rFonts w:cs="Arial"/>
                <w:color w:val="000000"/>
                <w:highlight w:val="lightGray"/>
              </w:rPr>
            </w:pPr>
            <w:r>
              <w:rPr>
                <w:rFonts w:cs="Arial"/>
                <w:color w:val="000000"/>
              </w:rPr>
              <w:t>£11,200</w:t>
            </w:r>
          </w:p>
        </w:tc>
      </w:tr>
      <w:tr w:rsidR="00C42630" w:rsidRPr="006014B6" w:rsidTr="00C42630">
        <w:tc>
          <w:tcPr>
            <w:tcW w:w="6799" w:type="dxa"/>
          </w:tcPr>
          <w:p w:rsidR="00C42630" w:rsidRPr="006014B6" w:rsidRDefault="00C42630" w:rsidP="00741450">
            <w:pPr>
              <w:autoSpaceDE w:val="0"/>
              <w:autoSpaceDN w:val="0"/>
              <w:adjustRightInd w:val="0"/>
              <w:spacing w:after="25"/>
              <w:rPr>
                <w:rFonts w:cs="Arial"/>
                <w:color w:val="000000"/>
                <w:highlight w:val="lightGray"/>
              </w:rPr>
            </w:pPr>
            <w:r w:rsidRPr="006014B6">
              <w:rPr>
                <w:rFonts w:cs="Arial"/>
                <w:color w:val="000000"/>
              </w:rPr>
              <w:t>Teaching Assistant to lead SEAL behaviour intervention groups one afternoon per week</w:t>
            </w:r>
          </w:p>
        </w:tc>
        <w:tc>
          <w:tcPr>
            <w:tcW w:w="2268" w:type="dxa"/>
          </w:tcPr>
          <w:p w:rsidR="00C42630" w:rsidRPr="006014B6" w:rsidRDefault="00C42630" w:rsidP="004007F5">
            <w:pPr>
              <w:autoSpaceDE w:val="0"/>
              <w:autoSpaceDN w:val="0"/>
              <w:adjustRightInd w:val="0"/>
              <w:spacing w:after="25"/>
              <w:jc w:val="center"/>
              <w:rPr>
                <w:rFonts w:cs="Arial"/>
                <w:color w:val="000000"/>
                <w:highlight w:val="lightGray"/>
              </w:rPr>
            </w:pPr>
            <w:r w:rsidRPr="00DF035D">
              <w:rPr>
                <w:rFonts w:cs="Arial"/>
                <w:color w:val="000000"/>
              </w:rPr>
              <w:t>£1200</w:t>
            </w:r>
          </w:p>
        </w:tc>
      </w:tr>
      <w:tr w:rsidR="00C42630" w:rsidRPr="006014B6" w:rsidTr="00C42630">
        <w:tc>
          <w:tcPr>
            <w:tcW w:w="6799" w:type="dxa"/>
          </w:tcPr>
          <w:p w:rsidR="00C42630" w:rsidRPr="006014B6" w:rsidRDefault="00C42630" w:rsidP="0026283D">
            <w:pPr>
              <w:autoSpaceDE w:val="0"/>
              <w:autoSpaceDN w:val="0"/>
              <w:adjustRightInd w:val="0"/>
              <w:spacing w:after="25"/>
              <w:rPr>
                <w:rFonts w:cs="Arial"/>
                <w:color w:val="000000"/>
                <w:highlight w:val="lightGray"/>
              </w:rPr>
            </w:pPr>
            <w:r w:rsidRPr="006014B6">
              <w:rPr>
                <w:rFonts w:cs="Arial"/>
                <w:color w:val="000000"/>
              </w:rPr>
              <w:t>Teaching Assistant to lead Early Intervention Literacy groups in Reception (Language and Listening)</w:t>
            </w:r>
          </w:p>
        </w:tc>
        <w:tc>
          <w:tcPr>
            <w:tcW w:w="2268" w:type="dxa"/>
          </w:tcPr>
          <w:p w:rsidR="00C42630" w:rsidRPr="006014B6" w:rsidRDefault="00C42630" w:rsidP="00DF035D">
            <w:pPr>
              <w:autoSpaceDE w:val="0"/>
              <w:autoSpaceDN w:val="0"/>
              <w:adjustRightInd w:val="0"/>
              <w:spacing w:after="25"/>
              <w:jc w:val="center"/>
              <w:rPr>
                <w:rFonts w:cs="Arial"/>
                <w:color w:val="000000"/>
                <w:highlight w:val="lightGray"/>
              </w:rPr>
            </w:pPr>
            <w:r w:rsidRPr="00DF035D">
              <w:rPr>
                <w:rFonts w:cs="Arial"/>
                <w:color w:val="000000"/>
              </w:rPr>
              <w:t>£1200</w:t>
            </w:r>
          </w:p>
        </w:tc>
      </w:tr>
      <w:tr w:rsidR="00C42630" w:rsidRPr="006014B6" w:rsidTr="00C42630">
        <w:tc>
          <w:tcPr>
            <w:tcW w:w="6799" w:type="dxa"/>
          </w:tcPr>
          <w:p w:rsidR="00C42630" w:rsidRPr="006014B6" w:rsidRDefault="00C42630" w:rsidP="005B3DB9">
            <w:pPr>
              <w:autoSpaceDE w:val="0"/>
              <w:autoSpaceDN w:val="0"/>
              <w:adjustRightInd w:val="0"/>
              <w:spacing w:after="25"/>
              <w:rPr>
                <w:rFonts w:cs="Arial"/>
                <w:color w:val="000000"/>
                <w:highlight w:val="lightGray"/>
              </w:rPr>
            </w:pPr>
            <w:r w:rsidRPr="006014B6">
              <w:rPr>
                <w:rFonts w:cs="Arial"/>
                <w:color w:val="000000"/>
              </w:rPr>
              <w:t>Teaching Assistant to lead Reading Intervention programme, twice a week for groups of Year 6 pupils</w:t>
            </w:r>
          </w:p>
        </w:tc>
        <w:tc>
          <w:tcPr>
            <w:tcW w:w="2268" w:type="dxa"/>
          </w:tcPr>
          <w:p w:rsidR="00C42630" w:rsidRPr="006014B6" w:rsidRDefault="00C42630" w:rsidP="004007F5">
            <w:pPr>
              <w:autoSpaceDE w:val="0"/>
              <w:autoSpaceDN w:val="0"/>
              <w:adjustRightInd w:val="0"/>
              <w:spacing w:after="25"/>
              <w:jc w:val="center"/>
              <w:rPr>
                <w:rFonts w:cs="Arial"/>
                <w:color w:val="000000"/>
                <w:highlight w:val="lightGray"/>
              </w:rPr>
            </w:pPr>
            <w:r w:rsidRPr="00DF035D">
              <w:rPr>
                <w:rFonts w:cs="Arial"/>
                <w:color w:val="000000"/>
              </w:rPr>
              <w:t>£2400</w:t>
            </w:r>
          </w:p>
        </w:tc>
      </w:tr>
      <w:tr w:rsidR="00C42630" w:rsidRPr="006014B6" w:rsidTr="00C42630">
        <w:tc>
          <w:tcPr>
            <w:tcW w:w="6799" w:type="dxa"/>
          </w:tcPr>
          <w:p w:rsidR="00C42630" w:rsidRPr="009C4C00" w:rsidRDefault="00C42630" w:rsidP="009C4C00">
            <w:pPr>
              <w:autoSpaceDE w:val="0"/>
              <w:autoSpaceDN w:val="0"/>
              <w:adjustRightInd w:val="0"/>
              <w:spacing w:after="25"/>
              <w:rPr>
                <w:rFonts w:cs="Arial"/>
                <w:color w:val="000000"/>
              </w:rPr>
            </w:pPr>
            <w:r w:rsidRPr="009C4C00">
              <w:rPr>
                <w:rFonts w:cs="Arial"/>
                <w:color w:val="000000"/>
              </w:rPr>
              <w:t xml:space="preserve">Teaching Assistants to run 1stClass@Number Maths intervention for Year 2 </w:t>
            </w:r>
          </w:p>
        </w:tc>
        <w:tc>
          <w:tcPr>
            <w:tcW w:w="2268" w:type="dxa"/>
          </w:tcPr>
          <w:p w:rsidR="00C42630" w:rsidRPr="00DF035D" w:rsidRDefault="00C42630" w:rsidP="002E70DF">
            <w:pPr>
              <w:autoSpaceDE w:val="0"/>
              <w:autoSpaceDN w:val="0"/>
              <w:adjustRightInd w:val="0"/>
              <w:spacing w:after="25"/>
              <w:jc w:val="center"/>
              <w:rPr>
                <w:rFonts w:cs="Arial"/>
                <w:color w:val="000000"/>
              </w:rPr>
            </w:pPr>
            <w:r w:rsidRPr="00DF035D">
              <w:rPr>
                <w:rFonts w:cs="Arial"/>
                <w:color w:val="000000"/>
              </w:rPr>
              <w:t>£1600</w:t>
            </w:r>
          </w:p>
          <w:p w:rsidR="00C42630" w:rsidRPr="006014B6" w:rsidRDefault="00C42630" w:rsidP="002E70DF">
            <w:pPr>
              <w:autoSpaceDE w:val="0"/>
              <w:autoSpaceDN w:val="0"/>
              <w:adjustRightInd w:val="0"/>
              <w:spacing w:after="25"/>
              <w:jc w:val="center"/>
              <w:rPr>
                <w:rFonts w:cs="Arial"/>
                <w:color w:val="000000"/>
                <w:highlight w:val="lightGray"/>
              </w:rPr>
            </w:pPr>
          </w:p>
        </w:tc>
      </w:tr>
      <w:tr w:rsidR="00C42630" w:rsidRPr="006014B6" w:rsidTr="00C42630">
        <w:tc>
          <w:tcPr>
            <w:tcW w:w="6799" w:type="dxa"/>
          </w:tcPr>
          <w:p w:rsidR="00C42630" w:rsidRPr="009C4C00" w:rsidRDefault="00C42630" w:rsidP="00DF035D">
            <w:pPr>
              <w:autoSpaceDE w:val="0"/>
              <w:autoSpaceDN w:val="0"/>
              <w:adjustRightInd w:val="0"/>
              <w:spacing w:after="25"/>
              <w:rPr>
                <w:rFonts w:cs="Arial"/>
                <w:color w:val="000000"/>
              </w:rPr>
            </w:pPr>
            <w:r w:rsidRPr="009C4C00">
              <w:rPr>
                <w:rFonts w:cs="Arial"/>
                <w:color w:val="000000"/>
              </w:rPr>
              <w:t>2 x Teaching Assistants to run Maths interventions for Key Stage 2</w:t>
            </w:r>
            <w:r>
              <w:rPr>
                <w:rFonts w:cs="Arial"/>
                <w:color w:val="000000"/>
              </w:rPr>
              <w:t xml:space="preserve"> (2x weekly and 3x weekly)</w:t>
            </w:r>
          </w:p>
        </w:tc>
        <w:tc>
          <w:tcPr>
            <w:tcW w:w="2268" w:type="dxa"/>
          </w:tcPr>
          <w:p w:rsidR="00C42630" w:rsidRDefault="00C42630" w:rsidP="002E70DF">
            <w:pPr>
              <w:autoSpaceDE w:val="0"/>
              <w:autoSpaceDN w:val="0"/>
              <w:adjustRightInd w:val="0"/>
              <w:spacing w:after="25"/>
              <w:jc w:val="center"/>
              <w:rPr>
                <w:rFonts w:cs="Arial"/>
                <w:color w:val="000000"/>
              </w:rPr>
            </w:pPr>
            <w:r w:rsidRPr="00DF035D">
              <w:rPr>
                <w:rFonts w:cs="Arial"/>
                <w:color w:val="000000"/>
              </w:rPr>
              <w:t>£2000</w:t>
            </w:r>
          </w:p>
          <w:p w:rsidR="00C42630" w:rsidRDefault="00C42630" w:rsidP="002E70DF">
            <w:pPr>
              <w:autoSpaceDE w:val="0"/>
              <w:autoSpaceDN w:val="0"/>
              <w:adjustRightInd w:val="0"/>
              <w:spacing w:after="25"/>
              <w:jc w:val="center"/>
              <w:rPr>
                <w:rFonts w:cs="Arial"/>
                <w:color w:val="000000"/>
              </w:rPr>
            </w:pPr>
          </w:p>
          <w:p w:rsidR="00C42630" w:rsidRPr="006014B6" w:rsidRDefault="00C42630" w:rsidP="00DF035D">
            <w:pPr>
              <w:autoSpaceDE w:val="0"/>
              <w:autoSpaceDN w:val="0"/>
              <w:adjustRightInd w:val="0"/>
              <w:spacing w:after="25"/>
              <w:jc w:val="center"/>
              <w:rPr>
                <w:rFonts w:cs="Arial"/>
                <w:color w:val="000000"/>
                <w:highlight w:val="lightGray"/>
              </w:rPr>
            </w:pPr>
            <w:r w:rsidRPr="00DF035D">
              <w:rPr>
                <w:rFonts w:cs="Arial"/>
                <w:color w:val="000000"/>
              </w:rPr>
              <w:lastRenderedPageBreak/>
              <w:t>£3300</w:t>
            </w:r>
          </w:p>
        </w:tc>
      </w:tr>
      <w:tr w:rsidR="00C42630" w:rsidRPr="006014B6" w:rsidTr="00C42630">
        <w:tc>
          <w:tcPr>
            <w:tcW w:w="6799" w:type="dxa"/>
          </w:tcPr>
          <w:p w:rsidR="00C42630" w:rsidRPr="006014B6" w:rsidRDefault="00C42630" w:rsidP="002E70DF">
            <w:pPr>
              <w:autoSpaceDE w:val="0"/>
              <w:autoSpaceDN w:val="0"/>
              <w:adjustRightInd w:val="0"/>
              <w:spacing w:after="25"/>
              <w:rPr>
                <w:rFonts w:cs="Arial"/>
                <w:color w:val="000000"/>
                <w:highlight w:val="lightGray"/>
              </w:rPr>
            </w:pPr>
            <w:r w:rsidRPr="009C4C00">
              <w:rPr>
                <w:rFonts w:cs="Arial"/>
                <w:color w:val="000000"/>
              </w:rPr>
              <w:lastRenderedPageBreak/>
              <w:t>Teaching Assistant to run Early Literacy Support (ELS) for Year 1</w:t>
            </w:r>
          </w:p>
        </w:tc>
        <w:tc>
          <w:tcPr>
            <w:tcW w:w="2268" w:type="dxa"/>
          </w:tcPr>
          <w:p w:rsidR="00C42630" w:rsidRPr="006014B6" w:rsidRDefault="00C42630" w:rsidP="00DF035D">
            <w:pPr>
              <w:autoSpaceDE w:val="0"/>
              <w:autoSpaceDN w:val="0"/>
              <w:adjustRightInd w:val="0"/>
              <w:spacing w:after="25"/>
              <w:jc w:val="center"/>
              <w:rPr>
                <w:rFonts w:cs="Arial"/>
                <w:color w:val="000000"/>
                <w:highlight w:val="lightGray"/>
              </w:rPr>
            </w:pPr>
            <w:r w:rsidRPr="00DF035D">
              <w:rPr>
                <w:rFonts w:cs="Arial"/>
                <w:color w:val="000000"/>
              </w:rPr>
              <w:t>£1600</w:t>
            </w:r>
          </w:p>
        </w:tc>
      </w:tr>
      <w:tr w:rsidR="00C42630" w:rsidRPr="006014B6" w:rsidTr="00C42630">
        <w:tc>
          <w:tcPr>
            <w:tcW w:w="6799" w:type="dxa"/>
          </w:tcPr>
          <w:p w:rsidR="00C42630" w:rsidRPr="009C4C00" w:rsidRDefault="00C42630" w:rsidP="001A61B9">
            <w:pPr>
              <w:autoSpaceDE w:val="0"/>
              <w:autoSpaceDN w:val="0"/>
              <w:adjustRightInd w:val="0"/>
              <w:spacing w:after="25"/>
              <w:rPr>
                <w:rFonts w:cs="Arial"/>
                <w:color w:val="000000"/>
              </w:rPr>
            </w:pPr>
            <w:r w:rsidRPr="009C4C00">
              <w:rPr>
                <w:rFonts w:cs="Arial"/>
                <w:color w:val="000000"/>
              </w:rPr>
              <w:t>Providing subsidies for educational visits and curriculum enrichment opportunities for pupils:</w:t>
            </w:r>
          </w:p>
          <w:p w:rsidR="00C42630" w:rsidRDefault="00C42630" w:rsidP="00355E76">
            <w:pPr>
              <w:pStyle w:val="ListParagraph"/>
              <w:numPr>
                <w:ilvl w:val="0"/>
                <w:numId w:val="4"/>
              </w:numPr>
              <w:autoSpaceDE w:val="0"/>
              <w:autoSpaceDN w:val="0"/>
              <w:adjustRightInd w:val="0"/>
              <w:spacing w:after="25"/>
              <w:ind w:left="447" w:hanging="283"/>
              <w:rPr>
                <w:rFonts w:cs="Arial"/>
                <w:color w:val="000000"/>
              </w:rPr>
            </w:pPr>
            <w:r w:rsidRPr="009C4C00">
              <w:rPr>
                <w:rFonts w:cs="Arial"/>
                <w:color w:val="000000"/>
              </w:rPr>
              <w:t>Year 2 visit to Staircase House</w:t>
            </w:r>
          </w:p>
          <w:p w:rsidR="00C42630" w:rsidRPr="009C4C00" w:rsidRDefault="00C42630" w:rsidP="00355E76">
            <w:pPr>
              <w:pStyle w:val="ListParagraph"/>
              <w:numPr>
                <w:ilvl w:val="0"/>
                <w:numId w:val="4"/>
              </w:numPr>
              <w:autoSpaceDE w:val="0"/>
              <w:autoSpaceDN w:val="0"/>
              <w:adjustRightInd w:val="0"/>
              <w:spacing w:after="25"/>
              <w:ind w:left="447" w:hanging="283"/>
              <w:rPr>
                <w:rFonts w:cs="Arial"/>
                <w:color w:val="000000"/>
              </w:rPr>
            </w:pPr>
            <w:r>
              <w:rPr>
                <w:rFonts w:cs="Arial"/>
                <w:color w:val="000000"/>
              </w:rPr>
              <w:t>Music activities for Choir</w:t>
            </w:r>
          </w:p>
          <w:p w:rsidR="00C42630" w:rsidRPr="006014B6" w:rsidRDefault="00C42630" w:rsidP="00DF035D">
            <w:pPr>
              <w:pStyle w:val="ListParagraph"/>
              <w:autoSpaceDE w:val="0"/>
              <w:autoSpaceDN w:val="0"/>
              <w:adjustRightInd w:val="0"/>
              <w:spacing w:after="25"/>
              <w:ind w:left="447"/>
              <w:rPr>
                <w:rFonts w:cs="Arial"/>
                <w:color w:val="000000"/>
                <w:highlight w:val="lightGray"/>
              </w:rPr>
            </w:pPr>
          </w:p>
        </w:tc>
        <w:tc>
          <w:tcPr>
            <w:tcW w:w="2268" w:type="dxa"/>
          </w:tcPr>
          <w:p w:rsidR="00C42630" w:rsidRPr="006014B6" w:rsidRDefault="00C42630" w:rsidP="007D68DF">
            <w:pPr>
              <w:autoSpaceDE w:val="0"/>
              <w:autoSpaceDN w:val="0"/>
              <w:adjustRightInd w:val="0"/>
              <w:spacing w:after="25"/>
              <w:jc w:val="center"/>
              <w:rPr>
                <w:rFonts w:cs="Arial"/>
                <w:color w:val="000000"/>
                <w:highlight w:val="lightGray"/>
              </w:rPr>
            </w:pPr>
            <w:r w:rsidRPr="00DF035D">
              <w:rPr>
                <w:rFonts w:cs="Arial"/>
                <w:color w:val="000000"/>
              </w:rPr>
              <w:t>£3000</w:t>
            </w:r>
          </w:p>
        </w:tc>
      </w:tr>
      <w:tr w:rsidR="00C42630" w:rsidRPr="006014B6" w:rsidTr="00C42630">
        <w:tc>
          <w:tcPr>
            <w:tcW w:w="6799" w:type="dxa"/>
          </w:tcPr>
          <w:p w:rsidR="00C42630" w:rsidRPr="006014B6" w:rsidRDefault="00C42630" w:rsidP="003D469D">
            <w:pPr>
              <w:autoSpaceDE w:val="0"/>
              <w:autoSpaceDN w:val="0"/>
              <w:adjustRightInd w:val="0"/>
              <w:spacing w:after="25"/>
              <w:rPr>
                <w:rFonts w:cs="Arial"/>
                <w:color w:val="000000"/>
                <w:highlight w:val="lightGray"/>
              </w:rPr>
            </w:pPr>
            <w:r w:rsidRPr="009C4C00">
              <w:rPr>
                <w:rFonts w:cs="Arial"/>
                <w:color w:val="000000"/>
              </w:rPr>
              <w:t>Resources for Forest Schools Teaching Assistants</w:t>
            </w:r>
            <w:r>
              <w:rPr>
                <w:rFonts w:cs="Arial"/>
                <w:color w:val="000000"/>
              </w:rPr>
              <w:t>/</w:t>
            </w:r>
            <w:proofErr w:type="spellStart"/>
            <w:r>
              <w:rPr>
                <w:rFonts w:cs="Arial"/>
                <w:color w:val="000000"/>
              </w:rPr>
              <w:t>Headteacher</w:t>
            </w:r>
            <w:proofErr w:type="spellEnd"/>
            <w:r w:rsidRPr="009C4C00">
              <w:rPr>
                <w:rFonts w:cs="Arial"/>
                <w:color w:val="000000"/>
              </w:rPr>
              <w:t xml:space="preserve"> to run Forest School activities</w:t>
            </w:r>
          </w:p>
        </w:tc>
        <w:tc>
          <w:tcPr>
            <w:tcW w:w="2268" w:type="dxa"/>
          </w:tcPr>
          <w:p w:rsidR="00C42630" w:rsidRPr="005E2C21" w:rsidRDefault="00C42630" w:rsidP="002E70DF">
            <w:pPr>
              <w:autoSpaceDE w:val="0"/>
              <w:autoSpaceDN w:val="0"/>
              <w:adjustRightInd w:val="0"/>
              <w:spacing w:after="25"/>
              <w:jc w:val="center"/>
              <w:rPr>
                <w:rFonts w:cs="Arial"/>
                <w:color w:val="000000"/>
              </w:rPr>
            </w:pPr>
            <w:r w:rsidRPr="005E2C21">
              <w:rPr>
                <w:rFonts w:cs="Arial"/>
                <w:color w:val="000000"/>
              </w:rPr>
              <w:t>£100</w:t>
            </w:r>
          </w:p>
          <w:p w:rsidR="00C42630" w:rsidRPr="006014B6" w:rsidRDefault="00C42630" w:rsidP="002E70DF">
            <w:pPr>
              <w:autoSpaceDE w:val="0"/>
              <w:autoSpaceDN w:val="0"/>
              <w:adjustRightInd w:val="0"/>
              <w:spacing w:after="25"/>
              <w:jc w:val="center"/>
              <w:rPr>
                <w:rFonts w:cs="Arial"/>
                <w:color w:val="000000"/>
                <w:highlight w:val="lightGray"/>
              </w:rPr>
            </w:pPr>
            <w:r w:rsidRPr="005E2C21">
              <w:rPr>
                <w:rFonts w:cs="Arial"/>
                <w:color w:val="000000"/>
              </w:rPr>
              <w:t>£3500</w:t>
            </w:r>
          </w:p>
        </w:tc>
      </w:tr>
      <w:tr w:rsidR="00C42630" w:rsidRPr="006014B6" w:rsidTr="00C42630">
        <w:tc>
          <w:tcPr>
            <w:tcW w:w="6799" w:type="dxa"/>
          </w:tcPr>
          <w:p w:rsidR="00C42630" w:rsidRPr="006014B6" w:rsidRDefault="00C42630" w:rsidP="005D51B5">
            <w:pPr>
              <w:autoSpaceDE w:val="0"/>
              <w:autoSpaceDN w:val="0"/>
              <w:adjustRightInd w:val="0"/>
              <w:spacing w:after="25"/>
              <w:rPr>
                <w:rFonts w:cs="Arial"/>
                <w:color w:val="000000"/>
                <w:highlight w:val="lightGray"/>
              </w:rPr>
            </w:pPr>
            <w:r w:rsidRPr="009C4C00">
              <w:rPr>
                <w:rFonts w:cs="Arial"/>
                <w:color w:val="000000"/>
              </w:rPr>
              <w:t>Specific Literacy Difficulties (</w:t>
            </w:r>
            <w:proofErr w:type="spellStart"/>
            <w:r w:rsidRPr="009C4C00">
              <w:rPr>
                <w:rFonts w:cs="Arial"/>
                <w:color w:val="000000"/>
              </w:rPr>
              <w:t>SpLD</w:t>
            </w:r>
            <w:proofErr w:type="spellEnd"/>
            <w:r w:rsidRPr="009C4C00">
              <w:rPr>
                <w:rFonts w:cs="Arial"/>
                <w:color w:val="000000"/>
              </w:rPr>
              <w:t>) support from a specialist teacher</w:t>
            </w:r>
          </w:p>
        </w:tc>
        <w:tc>
          <w:tcPr>
            <w:tcW w:w="2268" w:type="dxa"/>
          </w:tcPr>
          <w:p w:rsidR="00C42630" w:rsidRPr="006014B6" w:rsidRDefault="00C42630" w:rsidP="002E70DF">
            <w:pPr>
              <w:autoSpaceDE w:val="0"/>
              <w:autoSpaceDN w:val="0"/>
              <w:adjustRightInd w:val="0"/>
              <w:spacing w:after="25"/>
              <w:jc w:val="center"/>
              <w:rPr>
                <w:rFonts w:cs="Arial"/>
                <w:color w:val="000000"/>
                <w:highlight w:val="lightGray"/>
              </w:rPr>
            </w:pPr>
            <w:r w:rsidRPr="005E2C21">
              <w:rPr>
                <w:rFonts w:cs="Arial"/>
                <w:color w:val="000000"/>
              </w:rPr>
              <w:t>£10,000</w:t>
            </w:r>
          </w:p>
        </w:tc>
      </w:tr>
      <w:tr w:rsidR="00C42630" w:rsidRPr="006014B6" w:rsidTr="00C42630">
        <w:tc>
          <w:tcPr>
            <w:tcW w:w="6799" w:type="dxa"/>
          </w:tcPr>
          <w:p w:rsidR="00C42630" w:rsidRPr="009C4C00" w:rsidRDefault="00C42630" w:rsidP="005D51B5">
            <w:pPr>
              <w:autoSpaceDE w:val="0"/>
              <w:autoSpaceDN w:val="0"/>
              <w:adjustRightInd w:val="0"/>
              <w:spacing w:after="25"/>
              <w:rPr>
                <w:rFonts w:cs="Arial"/>
                <w:color w:val="000000"/>
              </w:rPr>
            </w:pPr>
            <w:r>
              <w:rPr>
                <w:rFonts w:cs="Arial"/>
                <w:color w:val="000000"/>
              </w:rPr>
              <w:t xml:space="preserve">Behaviour Support for individual pupils </w:t>
            </w:r>
          </w:p>
        </w:tc>
        <w:tc>
          <w:tcPr>
            <w:tcW w:w="2268" w:type="dxa"/>
          </w:tcPr>
          <w:p w:rsidR="00C42630" w:rsidRPr="005E2C21" w:rsidRDefault="00C42630" w:rsidP="002E70DF">
            <w:pPr>
              <w:autoSpaceDE w:val="0"/>
              <w:autoSpaceDN w:val="0"/>
              <w:adjustRightInd w:val="0"/>
              <w:spacing w:after="25"/>
              <w:jc w:val="center"/>
              <w:rPr>
                <w:rFonts w:cs="Arial"/>
                <w:color w:val="000000"/>
              </w:rPr>
            </w:pPr>
            <w:r w:rsidRPr="005E2C21">
              <w:rPr>
                <w:rFonts w:cs="Arial"/>
                <w:color w:val="000000"/>
              </w:rPr>
              <w:t>£45 per hour</w:t>
            </w:r>
          </w:p>
          <w:p w:rsidR="00C42630" w:rsidRPr="006014B6" w:rsidRDefault="00C42630" w:rsidP="002E70DF">
            <w:pPr>
              <w:autoSpaceDE w:val="0"/>
              <w:autoSpaceDN w:val="0"/>
              <w:adjustRightInd w:val="0"/>
              <w:spacing w:after="25"/>
              <w:jc w:val="center"/>
              <w:rPr>
                <w:rFonts w:cs="Arial"/>
                <w:color w:val="000000"/>
                <w:highlight w:val="lightGray"/>
              </w:rPr>
            </w:pPr>
            <w:r w:rsidRPr="005E2C21">
              <w:rPr>
                <w:rFonts w:cs="Arial"/>
                <w:color w:val="000000"/>
              </w:rPr>
              <w:t xml:space="preserve">£1100 </w:t>
            </w:r>
          </w:p>
        </w:tc>
      </w:tr>
      <w:tr w:rsidR="00C42630" w:rsidRPr="006014B6" w:rsidTr="00C42630">
        <w:tc>
          <w:tcPr>
            <w:tcW w:w="6799" w:type="dxa"/>
          </w:tcPr>
          <w:p w:rsidR="00C42630" w:rsidRPr="006014B6" w:rsidRDefault="00C42630" w:rsidP="002E70DF">
            <w:pPr>
              <w:autoSpaceDE w:val="0"/>
              <w:autoSpaceDN w:val="0"/>
              <w:adjustRightInd w:val="0"/>
              <w:spacing w:after="25"/>
              <w:rPr>
                <w:rFonts w:cs="Arial"/>
                <w:color w:val="000000"/>
                <w:highlight w:val="lightGray"/>
              </w:rPr>
            </w:pPr>
            <w:r w:rsidRPr="009C4C00">
              <w:rPr>
                <w:rFonts w:cs="Arial"/>
                <w:color w:val="000000"/>
              </w:rPr>
              <w:t xml:space="preserve">Small group support at lunchtimes, including outdoor activities and </w:t>
            </w:r>
            <w:proofErr w:type="spellStart"/>
            <w:r w:rsidRPr="009C4C00">
              <w:rPr>
                <w:rFonts w:cs="Arial"/>
                <w:color w:val="000000"/>
              </w:rPr>
              <w:t>lego</w:t>
            </w:r>
            <w:proofErr w:type="spellEnd"/>
            <w:r w:rsidRPr="009C4C00">
              <w:rPr>
                <w:rFonts w:cs="Arial"/>
                <w:color w:val="000000"/>
              </w:rPr>
              <w:t xml:space="preserve"> club</w:t>
            </w:r>
          </w:p>
        </w:tc>
        <w:tc>
          <w:tcPr>
            <w:tcW w:w="2268" w:type="dxa"/>
          </w:tcPr>
          <w:p w:rsidR="00C42630" w:rsidRPr="005E2C21" w:rsidRDefault="00C42630" w:rsidP="002E70DF">
            <w:pPr>
              <w:autoSpaceDE w:val="0"/>
              <w:autoSpaceDN w:val="0"/>
              <w:adjustRightInd w:val="0"/>
              <w:spacing w:after="25"/>
              <w:jc w:val="center"/>
              <w:rPr>
                <w:rFonts w:cs="Arial"/>
                <w:color w:val="000000"/>
              </w:rPr>
            </w:pPr>
            <w:r w:rsidRPr="005E2C21">
              <w:rPr>
                <w:rFonts w:cs="Arial"/>
                <w:color w:val="000000"/>
              </w:rPr>
              <w:t>£3800</w:t>
            </w:r>
          </w:p>
          <w:p w:rsidR="00C42630" w:rsidRDefault="00C42630" w:rsidP="002E70DF">
            <w:pPr>
              <w:autoSpaceDE w:val="0"/>
              <w:autoSpaceDN w:val="0"/>
              <w:adjustRightInd w:val="0"/>
              <w:spacing w:after="25"/>
              <w:jc w:val="center"/>
              <w:rPr>
                <w:rFonts w:cs="Arial"/>
                <w:color w:val="000000"/>
                <w:highlight w:val="lightGray"/>
              </w:rPr>
            </w:pPr>
          </w:p>
          <w:p w:rsidR="00C42630" w:rsidRPr="006014B6" w:rsidRDefault="00C42630" w:rsidP="002E70DF">
            <w:pPr>
              <w:autoSpaceDE w:val="0"/>
              <w:autoSpaceDN w:val="0"/>
              <w:adjustRightInd w:val="0"/>
              <w:spacing w:after="25"/>
              <w:jc w:val="center"/>
              <w:rPr>
                <w:rFonts w:cs="Arial"/>
                <w:color w:val="000000"/>
                <w:highlight w:val="lightGray"/>
              </w:rPr>
            </w:pPr>
          </w:p>
        </w:tc>
      </w:tr>
      <w:tr w:rsidR="00C42630" w:rsidRPr="006014B6" w:rsidTr="00C42630">
        <w:tc>
          <w:tcPr>
            <w:tcW w:w="6799" w:type="dxa"/>
          </w:tcPr>
          <w:p w:rsidR="00C42630" w:rsidRPr="009C4C00" w:rsidRDefault="00C42630" w:rsidP="002E70DF">
            <w:pPr>
              <w:autoSpaceDE w:val="0"/>
              <w:autoSpaceDN w:val="0"/>
              <w:adjustRightInd w:val="0"/>
              <w:spacing w:after="25"/>
              <w:rPr>
                <w:rFonts w:cs="Arial"/>
                <w:color w:val="000000"/>
              </w:rPr>
            </w:pPr>
            <w:r w:rsidRPr="009C4C00">
              <w:rPr>
                <w:rFonts w:cs="Arial"/>
                <w:color w:val="000000"/>
              </w:rPr>
              <w:t xml:space="preserve">Attendance Advisor </w:t>
            </w:r>
          </w:p>
        </w:tc>
        <w:tc>
          <w:tcPr>
            <w:tcW w:w="2268" w:type="dxa"/>
          </w:tcPr>
          <w:p w:rsidR="00C42630" w:rsidRPr="006014B6" w:rsidRDefault="00C42630" w:rsidP="002E70DF">
            <w:pPr>
              <w:autoSpaceDE w:val="0"/>
              <w:autoSpaceDN w:val="0"/>
              <w:adjustRightInd w:val="0"/>
              <w:spacing w:after="25"/>
              <w:jc w:val="center"/>
              <w:rPr>
                <w:rFonts w:cs="Arial"/>
                <w:color w:val="000000"/>
                <w:highlight w:val="lightGray"/>
              </w:rPr>
            </w:pPr>
            <w:r w:rsidRPr="005E2C21">
              <w:rPr>
                <w:rFonts w:cs="Arial"/>
                <w:color w:val="000000"/>
              </w:rPr>
              <w:t>£11,200</w:t>
            </w:r>
          </w:p>
        </w:tc>
      </w:tr>
      <w:tr w:rsidR="00C42630" w:rsidRPr="006014B6" w:rsidTr="00C42630">
        <w:tc>
          <w:tcPr>
            <w:tcW w:w="6799" w:type="dxa"/>
          </w:tcPr>
          <w:p w:rsidR="00C42630" w:rsidRPr="006014B6" w:rsidRDefault="00C42630" w:rsidP="002E70DF">
            <w:pPr>
              <w:autoSpaceDE w:val="0"/>
              <w:autoSpaceDN w:val="0"/>
              <w:adjustRightInd w:val="0"/>
              <w:spacing w:after="25"/>
              <w:rPr>
                <w:rFonts w:cs="Arial"/>
                <w:color w:val="000000"/>
                <w:highlight w:val="lightGray"/>
              </w:rPr>
            </w:pPr>
            <w:r w:rsidRPr="009C4C00">
              <w:rPr>
                <w:rFonts w:cs="Arial"/>
                <w:color w:val="000000"/>
              </w:rPr>
              <w:t>Gifted and talented pupils</w:t>
            </w:r>
          </w:p>
        </w:tc>
        <w:tc>
          <w:tcPr>
            <w:tcW w:w="2268" w:type="dxa"/>
          </w:tcPr>
          <w:p w:rsidR="00C42630" w:rsidRPr="006014B6" w:rsidRDefault="00C42630" w:rsidP="002E70DF">
            <w:pPr>
              <w:autoSpaceDE w:val="0"/>
              <w:autoSpaceDN w:val="0"/>
              <w:adjustRightInd w:val="0"/>
              <w:spacing w:after="25"/>
              <w:jc w:val="center"/>
              <w:rPr>
                <w:rFonts w:cs="Arial"/>
                <w:color w:val="000000"/>
                <w:highlight w:val="lightGray"/>
              </w:rPr>
            </w:pPr>
            <w:r w:rsidRPr="005E2C21">
              <w:rPr>
                <w:rFonts w:cs="Arial"/>
                <w:color w:val="000000"/>
              </w:rPr>
              <w:t>£2500</w:t>
            </w:r>
          </w:p>
        </w:tc>
      </w:tr>
      <w:tr w:rsidR="00C42630" w:rsidRPr="006014B6" w:rsidTr="00C42630">
        <w:tc>
          <w:tcPr>
            <w:tcW w:w="6799" w:type="dxa"/>
          </w:tcPr>
          <w:p w:rsidR="00C42630" w:rsidRPr="005E2C21" w:rsidRDefault="00C42630" w:rsidP="003D469D">
            <w:pPr>
              <w:autoSpaceDE w:val="0"/>
              <w:autoSpaceDN w:val="0"/>
              <w:adjustRightInd w:val="0"/>
              <w:spacing w:after="25"/>
              <w:rPr>
                <w:rFonts w:cs="Arial"/>
                <w:color w:val="000000"/>
              </w:rPr>
            </w:pPr>
            <w:r w:rsidRPr="005E2C21">
              <w:rPr>
                <w:rFonts w:cs="Arial"/>
                <w:color w:val="000000"/>
              </w:rPr>
              <w:t>Resource expenditure for pupil premium pupils</w:t>
            </w:r>
          </w:p>
        </w:tc>
        <w:tc>
          <w:tcPr>
            <w:tcW w:w="2268" w:type="dxa"/>
          </w:tcPr>
          <w:p w:rsidR="00C42630" w:rsidRPr="005E2C21" w:rsidRDefault="00C42630" w:rsidP="002E70DF">
            <w:pPr>
              <w:autoSpaceDE w:val="0"/>
              <w:autoSpaceDN w:val="0"/>
              <w:adjustRightInd w:val="0"/>
              <w:spacing w:after="25"/>
              <w:jc w:val="center"/>
              <w:rPr>
                <w:rFonts w:cs="Arial"/>
                <w:color w:val="000000"/>
              </w:rPr>
            </w:pPr>
            <w:r w:rsidRPr="005E2C21">
              <w:rPr>
                <w:rFonts w:cs="Arial"/>
                <w:color w:val="000000"/>
              </w:rPr>
              <w:t>£800</w:t>
            </w:r>
          </w:p>
        </w:tc>
      </w:tr>
      <w:tr w:rsidR="00C42630" w:rsidRPr="006014B6" w:rsidTr="00C42630">
        <w:tc>
          <w:tcPr>
            <w:tcW w:w="6799" w:type="dxa"/>
          </w:tcPr>
          <w:p w:rsidR="00C42630" w:rsidRPr="006014B6" w:rsidRDefault="00C42630" w:rsidP="00355E76">
            <w:pPr>
              <w:autoSpaceDE w:val="0"/>
              <w:autoSpaceDN w:val="0"/>
              <w:adjustRightInd w:val="0"/>
              <w:spacing w:after="25"/>
              <w:rPr>
                <w:rFonts w:cs="Arial"/>
                <w:color w:val="000000"/>
                <w:highlight w:val="lightGray"/>
              </w:rPr>
            </w:pPr>
            <w:r w:rsidRPr="009C4C00">
              <w:rPr>
                <w:rFonts w:cs="Arial"/>
                <w:color w:val="000000"/>
              </w:rPr>
              <w:t>Caritas Social Worker providing individual, family and small group support</w:t>
            </w:r>
          </w:p>
        </w:tc>
        <w:tc>
          <w:tcPr>
            <w:tcW w:w="2268" w:type="dxa"/>
          </w:tcPr>
          <w:p w:rsidR="00C42630" w:rsidRPr="006014B6" w:rsidRDefault="00C42630" w:rsidP="00355E76">
            <w:pPr>
              <w:autoSpaceDE w:val="0"/>
              <w:autoSpaceDN w:val="0"/>
              <w:adjustRightInd w:val="0"/>
              <w:spacing w:after="25"/>
              <w:jc w:val="center"/>
              <w:rPr>
                <w:rFonts w:cs="Arial"/>
                <w:color w:val="000000"/>
                <w:highlight w:val="lightGray"/>
              </w:rPr>
            </w:pPr>
            <w:r w:rsidRPr="00CB2551">
              <w:rPr>
                <w:rFonts w:cs="Arial"/>
                <w:color w:val="000000"/>
              </w:rPr>
              <w:t>£5100</w:t>
            </w:r>
          </w:p>
        </w:tc>
      </w:tr>
      <w:tr w:rsidR="00C42630" w:rsidRPr="006014B6" w:rsidTr="00C42630">
        <w:tc>
          <w:tcPr>
            <w:tcW w:w="6799" w:type="dxa"/>
          </w:tcPr>
          <w:p w:rsidR="00C42630" w:rsidRPr="00CB2551" w:rsidRDefault="00C42630" w:rsidP="00355E76">
            <w:pPr>
              <w:autoSpaceDE w:val="0"/>
              <w:autoSpaceDN w:val="0"/>
              <w:adjustRightInd w:val="0"/>
              <w:spacing w:after="25"/>
              <w:rPr>
                <w:rFonts w:cs="Arial"/>
                <w:color w:val="000000"/>
              </w:rPr>
            </w:pPr>
            <w:r w:rsidRPr="00CB2551">
              <w:rPr>
                <w:rFonts w:cs="Arial"/>
                <w:color w:val="000000"/>
              </w:rPr>
              <w:t xml:space="preserve">Small group after school maths tuition for Year 6 pupils </w:t>
            </w:r>
          </w:p>
        </w:tc>
        <w:tc>
          <w:tcPr>
            <w:tcW w:w="2268" w:type="dxa"/>
            <w:shd w:val="clear" w:color="auto" w:fill="auto"/>
          </w:tcPr>
          <w:p w:rsidR="00C42630" w:rsidRPr="00CB2551" w:rsidRDefault="00C42630" w:rsidP="00355E76">
            <w:pPr>
              <w:autoSpaceDE w:val="0"/>
              <w:autoSpaceDN w:val="0"/>
              <w:adjustRightInd w:val="0"/>
              <w:spacing w:after="25"/>
              <w:jc w:val="center"/>
              <w:rPr>
                <w:rFonts w:cs="Arial"/>
                <w:color w:val="000000"/>
              </w:rPr>
            </w:pPr>
            <w:r w:rsidRPr="00CB2551">
              <w:rPr>
                <w:rFonts w:cs="Arial"/>
                <w:color w:val="000000"/>
              </w:rPr>
              <w:t>£1000</w:t>
            </w:r>
          </w:p>
        </w:tc>
      </w:tr>
      <w:tr w:rsidR="00C42630" w:rsidRPr="006014B6" w:rsidTr="00C42630">
        <w:tc>
          <w:tcPr>
            <w:tcW w:w="6799" w:type="dxa"/>
          </w:tcPr>
          <w:p w:rsidR="00C42630" w:rsidRPr="009C4C00" w:rsidRDefault="00C42630" w:rsidP="00355E76">
            <w:pPr>
              <w:autoSpaceDE w:val="0"/>
              <w:autoSpaceDN w:val="0"/>
              <w:adjustRightInd w:val="0"/>
              <w:spacing w:after="25"/>
              <w:rPr>
                <w:rFonts w:cs="Arial"/>
                <w:color w:val="000000"/>
              </w:rPr>
            </w:pPr>
            <w:r w:rsidRPr="009C4C00">
              <w:rPr>
                <w:rFonts w:cs="Arial"/>
                <w:color w:val="000000"/>
              </w:rPr>
              <w:t>Breakfast Club</w:t>
            </w:r>
          </w:p>
          <w:p w:rsidR="00C42630" w:rsidRPr="006014B6" w:rsidRDefault="00C42630" w:rsidP="003A030A">
            <w:pPr>
              <w:autoSpaceDE w:val="0"/>
              <w:autoSpaceDN w:val="0"/>
              <w:adjustRightInd w:val="0"/>
              <w:spacing w:after="25"/>
              <w:rPr>
                <w:rFonts w:cs="Arial"/>
                <w:color w:val="000000"/>
                <w:highlight w:val="lightGray"/>
              </w:rPr>
            </w:pPr>
            <w:r w:rsidRPr="009C4C00">
              <w:rPr>
                <w:rFonts w:cs="Arial"/>
                <w:color w:val="000000"/>
              </w:rPr>
              <w:t>Subsidy for Breakfast Club staffing costs to support parents and enable pupils to access breakfast club from 8am</w:t>
            </w:r>
          </w:p>
        </w:tc>
        <w:tc>
          <w:tcPr>
            <w:tcW w:w="2268" w:type="dxa"/>
          </w:tcPr>
          <w:p w:rsidR="00C42630" w:rsidRPr="006014B6" w:rsidRDefault="00C42630" w:rsidP="00355E76">
            <w:pPr>
              <w:autoSpaceDE w:val="0"/>
              <w:autoSpaceDN w:val="0"/>
              <w:adjustRightInd w:val="0"/>
              <w:spacing w:after="25"/>
              <w:jc w:val="center"/>
              <w:rPr>
                <w:rFonts w:cs="Arial"/>
                <w:color w:val="000000"/>
                <w:highlight w:val="lightGray"/>
              </w:rPr>
            </w:pPr>
            <w:r w:rsidRPr="00CB2551">
              <w:rPr>
                <w:rFonts w:cs="Arial"/>
                <w:color w:val="000000"/>
              </w:rPr>
              <w:t>£10,000</w:t>
            </w:r>
          </w:p>
        </w:tc>
      </w:tr>
      <w:tr w:rsidR="00C42630" w:rsidRPr="006014B6" w:rsidTr="00C42630">
        <w:tc>
          <w:tcPr>
            <w:tcW w:w="6799" w:type="dxa"/>
          </w:tcPr>
          <w:p w:rsidR="00C42630" w:rsidRPr="009C4C00" w:rsidRDefault="00C42630" w:rsidP="00355E76">
            <w:pPr>
              <w:autoSpaceDE w:val="0"/>
              <w:autoSpaceDN w:val="0"/>
              <w:adjustRightInd w:val="0"/>
              <w:spacing w:after="25"/>
              <w:rPr>
                <w:rFonts w:cs="Arial"/>
                <w:color w:val="000000"/>
              </w:rPr>
            </w:pPr>
            <w:r>
              <w:rPr>
                <w:rFonts w:cs="Arial"/>
                <w:color w:val="000000"/>
              </w:rPr>
              <w:t>Teaching Assistant providing 1-1 and small group support for pupils in Year 3</w:t>
            </w:r>
          </w:p>
        </w:tc>
        <w:tc>
          <w:tcPr>
            <w:tcW w:w="2268" w:type="dxa"/>
          </w:tcPr>
          <w:p w:rsidR="00C42630" w:rsidRPr="00CB2551" w:rsidRDefault="00C42630" w:rsidP="00355E76">
            <w:pPr>
              <w:autoSpaceDE w:val="0"/>
              <w:autoSpaceDN w:val="0"/>
              <w:adjustRightInd w:val="0"/>
              <w:spacing w:after="25"/>
              <w:jc w:val="center"/>
              <w:rPr>
                <w:rFonts w:cs="Arial"/>
                <w:color w:val="000000"/>
              </w:rPr>
            </w:pPr>
            <w:r>
              <w:rPr>
                <w:rFonts w:cs="Arial"/>
                <w:color w:val="000000"/>
              </w:rPr>
              <w:t>£16,500</w:t>
            </w:r>
          </w:p>
        </w:tc>
      </w:tr>
    </w:tbl>
    <w:p w:rsidR="004E4D21" w:rsidRDefault="004E4D21" w:rsidP="00104FE5">
      <w:pPr>
        <w:rPr>
          <w:rFonts w:ascii="Arial" w:hAnsi="Arial" w:cs="Arial"/>
          <w:sz w:val="24"/>
          <w:szCs w:val="24"/>
          <w:highlight w:val="lightGray"/>
        </w:rPr>
      </w:pPr>
    </w:p>
    <w:p w:rsidR="00C42630" w:rsidRDefault="00C42630" w:rsidP="00C42630">
      <w:pPr>
        <w:pStyle w:val="ListParagraph"/>
        <w:numPr>
          <w:ilvl w:val="0"/>
          <w:numId w:val="6"/>
        </w:numPr>
        <w:spacing w:after="200" w:line="276" w:lineRule="auto"/>
        <w:rPr>
          <w:b/>
          <w:sz w:val="24"/>
          <w:szCs w:val="24"/>
          <w:u w:val="single"/>
        </w:rPr>
      </w:pPr>
      <w:r>
        <w:rPr>
          <w:b/>
          <w:sz w:val="24"/>
          <w:szCs w:val="24"/>
          <w:u w:val="single"/>
        </w:rPr>
        <w:t>Summary Information</w:t>
      </w:r>
    </w:p>
    <w:p w:rsidR="00C42630" w:rsidRPr="00B07F2D" w:rsidRDefault="00C42630" w:rsidP="00C42630">
      <w:pPr>
        <w:pStyle w:val="ListParagraph"/>
        <w:rPr>
          <w:b/>
          <w:sz w:val="24"/>
          <w:szCs w:val="24"/>
          <w:u w:val="single"/>
        </w:rPr>
      </w:pPr>
    </w:p>
    <w:tbl>
      <w:tblPr>
        <w:tblStyle w:val="TableGrid"/>
        <w:tblW w:w="9067" w:type="dxa"/>
        <w:tblLook w:val="04A0" w:firstRow="1" w:lastRow="0" w:firstColumn="1" w:lastColumn="0" w:noHBand="0" w:noVBand="1"/>
      </w:tblPr>
      <w:tblGrid>
        <w:gridCol w:w="2522"/>
        <w:gridCol w:w="2352"/>
        <w:gridCol w:w="2363"/>
        <w:gridCol w:w="1830"/>
      </w:tblGrid>
      <w:tr w:rsidR="00C42630" w:rsidTr="00C42630">
        <w:trPr>
          <w:trHeight w:val="572"/>
        </w:trPr>
        <w:tc>
          <w:tcPr>
            <w:tcW w:w="2522" w:type="dxa"/>
          </w:tcPr>
          <w:p w:rsidR="00C42630" w:rsidRDefault="00C42630" w:rsidP="00FF6732">
            <w:r>
              <w:t>Academic Year</w:t>
            </w:r>
          </w:p>
        </w:tc>
        <w:tc>
          <w:tcPr>
            <w:tcW w:w="2352" w:type="dxa"/>
          </w:tcPr>
          <w:p w:rsidR="00C42630" w:rsidRDefault="00C42630" w:rsidP="00FF6732">
            <w:r>
              <w:t>2018-2019</w:t>
            </w:r>
          </w:p>
        </w:tc>
        <w:tc>
          <w:tcPr>
            <w:tcW w:w="2363" w:type="dxa"/>
          </w:tcPr>
          <w:p w:rsidR="00C42630" w:rsidRDefault="00C42630" w:rsidP="00FF6732">
            <w:r>
              <w:t>Total PP Budget</w:t>
            </w:r>
          </w:p>
        </w:tc>
        <w:tc>
          <w:tcPr>
            <w:tcW w:w="1830" w:type="dxa"/>
          </w:tcPr>
          <w:p w:rsidR="00C42630" w:rsidRDefault="00C42630" w:rsidP="00FF6732">
            <w:r>
              <w:t>£89,608</w:t>
            </w:r>
          </w:p>
        </w:tc>
      </w:tr>
      <w:tr w:rsidR="00C42630" w:rsidTr="00C42630">
        <w:trPr>
          <w:trHeight w:val="620"/>
        </w:trPr>
        <w:tc>
          <w:tcPr>
            <w:tcW w:w="2522" w:type="dxa"/>
          </w:tcPr>
          <w:p w:rsidR="00C42630" w:rsidRDefault="00C42630" w:rsidP="00FF6732">
            <w:r>
              <w:t>Total number of Pupils</w:t>
            </w:r>
          </w:p>
        </w:tc>
        <w:tc>
          <w:tcPr>
            <w:tcW w:w="2352" w:type="dxa"/>
          </w:tcPr>
          <w:p w:rsidR="00C42630" w:rsidRDefault="00C42630" w:rsidP="00FF6732">
            <w:r>
              <w:t>245</w:t>
            </w:r>
          </w:p>
        </w:tc>
        <w:tc>
          <w:tcPr>
            <w:tcW w:w="2363" w:type="dxa"/>
          </w:tcPr>
          <w:p w:rsidR="00C42630" w:rsidRDefault="00C42630" w:rsidP="00FF6732">
            <w:r>
              <w:t>Number of Pupils Eligible for PP</w:t>
            </w:r>
          </w:p>
        </w:tc>
        <w:tc>
          <w:tcPr>
            <w:tcW w:w="1830" w:type="dxa"/>
          </w:tcPr>
          <w:p w:rsidR="00C42630" w:rsidRDefault="00C42630" w:rsidP="00FF6732">
            <w:r>
              <w:t>71</w:t>
            </w:r>
          </w:p>
        </w:tc>
      </w:tr>
    </w:tbl>
    <w:p w:rsidR="00C42630" w:rsidRDefault="00C42630" w:rsidP="00C42630"/>
    <w:p w:rsidR="00C42630" w:rsidRDefault="00C42630" w:rsidP="00C42630">
      <w:pPr>
        <w:pStyle w:val="ListParagraph"/>
        <w:numPr>
          <w:ilvl w:val="0"/>
          <w:numId w:val="6"/>
        </w:numPr>
        <w:spacing w:after="200" w:line="276" w:lineRule="auto"/>
        <w:rPr>
          <w:b/>
          <w:u w:val="single"/>
        </w:rPr>
      </w:pPr>
      <w:r w:rsidRPr="00B07F2D">
        <w:rPr>
          <w:b/>
          <w:u w:val="single"/>
        </w:rPr>
        <w:t>Attainment</w:t>
      </w:r>
      <w:r>
        <w:rPr>
          <w:b/>
          <w:u w:val="single"/>
        </w:rPr>
        <w:t xml:space="preserve"> for 2018-2019</w:t>
      </w:r>
    </w:p>
    <w:p w:rsidR="00C42630" w:rsidRDefault="00C42630" w:rsidP="00C42630">
      <w:pPr>
        <w:pStyle w:val="ListParagraph"/>
        <w:rPr>
          <w:b/>
          <w:u w:val="single"/>
        </w:rPr>
      </w:pPr>
    </w:p>
    <w:tbl>
      <w:tblPr>
        <w:tblStyle w:val="TableGrid"/>
        <w:tblW w:w="0" w:type="auto"/>
        <w:tblLook w:val="04A0" w:firstRow="1" w:lastRow="0" w:firstColumn="1" w:lastColumn="0" w:noHBand="0" w:noVBand="1"/>
      </w:tblPr>
      <w:tblGrid>
        <w:gridCol w:w="1320"/>
        <w:gridCol w:w="895"/>
        <w:gridCol w:w="1059"/>
        <w:gridCol w:w="1726"/>
        <w:gridCol w:w="1198"/>
        <w:gridCol w:w="2302"/>
      </w:tblGrid>
      <w:tr w:rsidR="00FC673D" w:rsidTr="00FC673D">
        <w:tc>
          <w:tcPr>
            <w:tcW w:w="1320" w:type="dxa"/>
          </w:tcPr>
          <w:p w:rsidR="00FC673D" w:rsidRPr="00774E0D" w:rsidRDefault="00FC673D" w:rsidP="00FF6732">
            <w:pPr>
              <w:rPr>
                <w:b/>
              </w:rPr>
            </w:pPr>
            <w:r w:rsidRPr="00774E0D">
              <w:rPr>
                <w:b/>
              </w:rPr>
              <w:t>End of Key Stage 1</w:t>
            </w:r>
            <w:r>
              <w:rPr>
                <w:b/>
              </w:rPr>
              <w:t xml:space="preserve"> 2019</w:t>
            </w:r>
          </w:p>
        </w:tc>
        <w:tc>
          <w:tcPr>
            <w:tcW w:w="895" w:type="dxa"/>
          </w:tcPr>
          <w:p w:rsidR="00FC673D" w:rsidRPr="00774E0D" w:rsidRDefault="00FC673D" w:rsidP="00FF6732">
            <w:pPr>
              <w:rPr>
                <w:b/>
              </w:rPr>
            </w:pPr>
            <w:r w:rsidRPr="00774E0D">
              <w:rPr>
                <w:b/>
              </w:rPr>
              <w:t xml:space="preserve"> School</w:t>
            </w:r>
            <w:r>
              <w:rPr>
                <w:b/>
              </w:rPr>
              <w:t xml:space="preserve"> (32)</w:t>
            </w:r>
          </w:p>
        </w:tc>
        <w:tc>
          <w:tcPr>
            <w:tcW w:w="1059" w:type="dxa"/>
          </w:tcPr>
          <w:p w:rsidR="00FC673D" w:rsidRPr="00774E0D" w:rsidRDefault="00FC673D" w:rsidP="00FF6732">
            <w:pPr>
              <w:rPr>
                <w:b/>
              </w:rPr>
            </w:pPr>
            <w:r>
              <w:rPr>
                <w:b/>
              </w:rPr>
              <w:t>National</w:t>
            </w:r>
          </w:p>
        </w:tc>
        <w:tc>
          <w:tcPr>
            <w:tcW w:w="1726" w:type="dxa"/>
          </w:tcPr>
          <w:p w:rsidR="00FC673D" w:rsidRPr="00774E0D" w:rsidRDefault="00FC673D" w:rsidP="00FF6732">
            <w:pPr>
              <w:rPr>
                <w:b/>
              </w:rPr>
            </w:pPr>
            <w:r w:rsidRPr="00774E0D">
              <w:rPr>
                <w:b/>
              </w:rPr>
              <w:t>School Disadvantaged</w:t>
            </w:r>
            <w:r>
              <w:rPr>
                <w:b/>
              </w:rPr>
              <w:t xml:space="preserve"> (11)</w:t>
            </w:r>
          </w:p>
        </w:tc>
        <w:tc>
          <w:tcPr>
            <w:tcW w:w="1198" w:type="dxa"/>
          </w:tcPr>
          <w:p w:rsidR="00FC673D" w:rsidRPr="00774E0D" w:rsidRDefault="00FC673D" w:rsidP="00FF6732">
            <w:pPr>
              <w:rPr>
                <w:b/>
              </w:rPr>
            </w:pPr>
            <w:r w:rsidRPr="00774E0D">
              <w:rPr>
                <w:b/>
              </w:rPr>
              <w:t>National</w:t>
            </w:r>
            <w:r>
              <w:rPr>
                <w:b/>
              </w:rPr>
              <w:t xml:space="preserve"> Other</w:t>
            </w:r>
          </w:p>
        </w:tc>
        <w:tc>
          <w:tcPr>
            <w:tcW w:w="2302" w:type="dxa"/>
          </w:tcPr>
          <w:p w:rsidR="00FC673D" w:rsidRPr="00774E0D" w:rsidRDefault="00FC673D" w:rsidP="00FF6732">
            <w:pPr>
              <w:rPr>
                <w:b/>
              </w:rPr>
            </w:pPr>
            <w:r>
              <w:rPr>
                <w:b/>
              </w:rPr>
              <w:t>Difference between SJB disadvantaged and National Other.</w:t>
            </w:r>
          </w:p>
        </w:tc>
      </w:tr>
      <w:tr w:rsidR="00FC673D" w:rsidTr="00FC673D">
        <w:tc>
          <w:tcPr>
            <w:tcW w:w="1320" w:type="dxa"/>
          </w:tcPr>
          <w:p w:rsidR="00FC673D" w:rsidRPr="00B07F2D" w:rsidRDefault="00FC673D" w:rsidP="00FF6732">
            <w:r w:rsidRPr="00B07F2D">
              <w:t>Reading</w:t>
            </w:r>
          </w:p>
        </w:tc>
        <w:tc>
          <w:tcPr>
            <w:tcW w:w="895" w:type="dxa"/>
          </w:tcPr>
          <w:p w:rsidR="00FC673D" w:rsidRPr="00B07F2D" w:rsidRDefault="00FC673D" w:rsidP="00FF6732">
            <w:r>
              <w:t>71.9</w:t>
            </w:r>
          </w:p>
        </w:tc>
        <w:tc>
          <w:tcPr>
            <w:tcW w:w="1059" w:type="dxa"/>
          </w:tcPr>
          <w:p w:rsidR="00FC673D" w:rsidRPr="00B07F2D" w:rsidRDefault="00FC673D" w:rsidP="00FF6732">
            <w:r>
              <w:t>74.9</w:t>
            </w:r>
          </w:p>
        </w:tc>
        <w:tc>
          <w:tcPr>
            <w:tcW w:w="1726" w:type="dxa"/>
          </w:tcPr>
          <w:p w:rsidR="00FC673D" w:rsidRPr="00B07F2D" w:rsidRDefault="00FC673D" w:rsidP="00FF6732">
            <w:r>
              <w:t>72.7</w:t>
            </w:r>
          </w:p>
        </w:tc>
        <w:tc>
          <w:tcPr>
            <w:tcW w:w="1198" w:type="dxa"/>
          </w:tcPr>
          <w:p w:rsidR="00FC673D" w:rsidRPr="00B07F2D" w:rsidRDefault="00FC673D" w:rsidP="00FF6732">
            <w:r>
              <w:t>78.5</w:t>
            </w:r>
          </w:p>
        </w:tc>
        <w:tc>
          <w:tcPr>
            <w:tcW w:w="2302" w:type="dxa"/>
          </w:tcPr>
          <w:p w:rsidR="00FC673D" w:rsidRPr="00634BEB" w:rsidRDefault="00FC673D" w:rsidP="00FF6732">
            <w:pPr>
              <w:rPr>
                <w:b/>
                <w:color w:val="FF0000"/>
              </w:rPr>
            </w:pPr>
            <w:r w:rsidRPr="00634BEB">
              <w:rPr>
                <w:b/>
                <w:color w:val="FF0000"/>
              </w:rPr>
              <w:t>-5.8</w:t>
            </w:r>
          </w:p>
        </w:tc>
      </w:tr>
      <w:tr w:rsidR="00FC673D" w:rsidTr="00FC673D">
        <w:trPr>
          <w:trHeight w:val="113"/>
        </w:trPr>
        <w:tc>
          <w:tcPr>
            <w:tcW w:w="1320" w:type="dxa"/>
          </w:tcPr>
          <w:p w:rsidR="00FC673D" w:rsidRPr="00B07F2D" w:rsidRDefault="00FC673D" w:rsidP="00FF6732">
            <w:r w:rsidRPr="00B07F2D">
              <w:t>Writing</w:t>
            </w:r>
          </w:p>
        </w:tc>
        <w:tc>
          <w:tcPr>
            <w:tcW w:w="895" w:type="dxa"/>
          </w:tcPr>
          <w:p w:rsidR="00FC673D" w:rsidRPr="00B07F2D" w:rsidRDefault="00FC673D" w:rsidP="00FF6732">
            <w:r>
              <w:t>71.9</w:t>
            </w:r>
          </w:p>
        </w:tc>
        <w:tc>
          <w:tcPr>
            <w:tcW w:w="1059" w:type="dxa"/>
          </w:tcPr>
          <w:p w:rsidR="00FC673D" w:rsidRPr="00B07F2D" w:rsidRDefault="00FC673D" w:rsidP="00FF6732">
            <w:r>
              <w:t>60.2</w:t>
            </w:r>
          </w:p>
        </w:tc>
        <w:tc>
          <w:tcPr>
            <w:tcW w:w="1726" w:type="dxa"/>
          </w:tcPr>
          <w:p w:rsidR="00FC673D" w:rsidRPr="00B07F2D" w:rsidRDefault="00FC673D" w:rsidP="00FF6732">
            <w:r>
              <w:t>72.7</w:t>
            </w:r>
          </w:p>
        </w:tc>
        <w:tc>
          <w:tcPr>
            <w:tcW w:w="1198" w:type="dxa"/>
          </w:tcPr>
          <w:p w:rsidR="00FC673D" w:rsidRPr="00B07F2D" w:rsidRDefault="00FC673D" w:rsidP="00FF6732">
            <w:r>
              <w:t>73.1</w:t>
            </w:r>
          </w:p>
        </w:tc>
        <w:tc>
          <w:tcPr>
            <w:tcW w:w="2302" w:type="dxa"/>
          </w:tcPr>
          <w:p w:rsidR="00FC673D" w:rsidRPr="00634BEB" w:rsidRDefault="00FC673D" w:rsidP="00FF6732">
            <w:pPr>
              <w:rPr>
                <w:b/>
                <w:color w:val="FF0000"/>
              </w:rPr>
            </w:pPr>
            <w:r w:rsidRPr="00634BEB">
              <w:rPr>
                <w:b/>
                <w:color w:val="FF0000"/>
              </w:rPr>
              <w:t>-0.4</w:t>
            </w:r>
          </w:p>
        </w:tc>
      </w:tr>
      <w:tr w:rsidR="00FC673D" w:rsidTr="00FC673D">
        <w:trPr>
          <w:trHeight w:val="70"/>
        </w:trPr>
        <w:tc>
          <w:tcPr>
            <w:tcW w:w="1320" w:type="dxa"/>
          </w:tcPr>
          <w:p w:rsidR="00FC673D" w:rsidRPr="00B07F2D" w:rsidRDefault="00FC673D" w:rsidP="00FF6732">
            <w:r w:rsidRPr="00B07F2D">
              <w:t>Maths</w:t>
            </w:r>
          </w:p>
        </w:tc>
        <w:tc>
          <w:tcPr>
            <w:tcW w:w="895" w:type="dxa"/>
          </w:tcPr>
          <w:p w:rsidR="00FC673D" w:rsidRPr="00B07F2D" w:rsidRDefault="00FC673D" w:rsidP="00FF6732">
            <w:r>
              <w:t>71.9</w:t>
            </w:r>
          </w:p>
        </w:tc>
        <w:tc>
          <w:tcPr>
            <w:tcW w:w="1059" w:type="dxa"/>
          </w:tcPr>
          <w:p w:rsidR="00FC673D" w:rsidRPr="00B07F2D" w:rsidRDefault="00FC673D" w:rsidP="00FF6732">
            <w:r>
              <w:t>75.6</w:t>
            </w:r>
          </w:p>
        </w:tc>
        <w:tc>
          <w:tcPr>
            <w:tcW w:w="1726" w:type="dxa"/>
          </w:tcPr>
          <w:p w:rsidR="00FC673D" w:rsidRPr="00B07F2D" w:rsidRDefault="00FC673D" w:rsidP="00FF6732">
            <w:r>
              <w:t>72.7</w:t>
            </w:r>
          </w:p>
        </w:tc>
        <w:tc>
          <w:tcPr>
            <w:tcW w:w="1198" w:type="dxa"/>
          </w:tcPr>
          <w:p w:rsidR="00FC673D" w:rsidRPr="00B07F2D" w:rsidRDefault="00FC673D" w:rsidP="00FF6732">
            <w:r>
              <w:t>79.2</w:t>
            </w:r>
          </w:p>
        </w:tc>
        <w:tc>
          <w:tcPr>
            <w:tcW w:w="2302" w:type="dxa"/>
          </w:tcPr>
          <w:p w:rsidR="00FC673D" w:rsidRPr="00634BEB" w:rsidRDefault="00FC673D" w:rsidP="00FF6732">
            <w:pPr>
              <w:rPr>
                <w:b/>
                <w:color w:val="FF0000"/>
              </w:rPr>
            </w:pPr>
            <w:r w:rsidRPr="00634BEB">
              <w:rPr>
                <w:b/>
                <w:color w:val="FF0000"/>
              </w:rPr>
              <w:t>-6.5</w:t>
            </w:r>
          </w:p>
        </w:tc>
      </w:tr>
      <w:tr w:rsidR="00FC673D" w:rsidTr="00FC673D">
        <w:trPr>
          <w:trHeight w:val="70"/>
        </w:trPr>
        <w:tc>
          <w:tcPr>
            <w:tcW w:w="1320" w:type="dxa"/>
          </w:tcPr>
          <w:p w:rsidR="00FC673D" w:rsidRPr="00B07F2D" w:rsidRDefault="00FC673D" w:rsidP="00FF6732">
            <w:r>
              <w:t>RWM Combined</w:t>
            </w:r>
          </w:p>
        </w:tc>
        <w:tc>
          <w:tcPr>
            <w:tcW w:w="895" w:type="dxa"/>
          </w:tcPr>
          <w:p w:rsidR="00FC673D" w:rsidRDefault="00FC673D" w:rsidP="00FF6732">
            <w:r>
              <w:t>71.9</w:t>
            </w:r>
          </w:p>
        </w:tc>
        <w:tc>
          <w:tcPr>
            <w:tcW w:w="1059" w:type="dxa"/>
          </w:tcPr>
          <w:p w:rsidR="00FC673D" w:rsidRDefault="00FC673D" w:rsidP="00FF6732">
            <w:r>
              <w:t>64.9</w:t>
            </w:r>
          </w:p>
        </w:tc>
        <w:tc>
          <w:tcPr>
            <w:tcW w:w="1726" w:type="dxa"/>
          </w:tcPr>
          <w:p w:rsidR="00FC673D" w:rsidRDefault="00FC673D" w:rsidP="00FF6732">
            <w:r>
              <w:t>72.7</w:t>
            </w:r>
          </w:p>
        </w:tc>
        <w:tc>
          <w:tcPr>
            <w:tcW w:w="1198" w:type="dxa"/>
          </w:tcPr>
          <w:p w:rsidR="00FC673D" w:rsidRDefault="00FC673D" w:rsidP="00FF6732">
            <w:r>
              <w:t>68.9</w:t>
            </w:r>
          </w:p>
        </w:tc>
        <w:tc>
          <w:tcPr>
            <w:tcW w:w="2302" w:type="dxa"/>
          </w:tcPr>
          <w:p w:rsidR="00FC673D" w:rsidRPr="00634BEB" w:rsidRDefault="00FC673D" w:rsidP="00FF6732">
            <w:pPr>
              <w:rPr>
                <w:b/>
                <w:color w:val="538135" w:themeColor="accent6" w:themeShade="BF"/>
              </w:rPr>
            </w:pPr>
            <w:r w:rsidRPr="00634BEB">
              <w:rPr>
                <w:b/>
                <w:color w:val="538135" w:themeColor="accent6" w:themeShade="BF"/>
              </w:rPr>
              <w:t>+3.8</w:t>
            </w:r>
          </w:p>
        </w:tc>
      </w:tr>
    </w:tbl>
    <w:p w:rsidR="00C42630" w:rsidRDefault="00C42630" w:rsidP="00C42630">
      <w:pPr>
        <w:rPr>
          <w:b/>
          <w:u w:val="single"/>
        </w:rPr>
      </w:pPr>
    </w:p>
    <w:p w:rsidR="00C42630" w:rsidRDefault="00C42630" w:rsidP="00C42630">
      <w:pPr>
        <w:pStyle w:val="ListParagraph"/>
        <w:rPr>
          <w:b/>
          <w:u w:val="single"/>
        </w:rPr>
      </w:pPr>
    </w:p>
    <w:p w:rsidR="00C42630" w:rsidRDefault="00C42630" w:rsidP="00C42630">
      <w:pPr>
        <w:rPr>
          <w:b/>
          <w:u w:val="single"/>
        </w:rPr>
      </w:pPr>
    </w:p>
    <w:tbl>
      <w:tblPr>
        <w:tblStyle w:val="TableGrid"/>
        <w:tblW w:w="0" w:type="auto"/>
        <w:tblLook w:val="04A0" w:firstRow="1" w:lastRow="0" w:firstColumn="1" w:lastColumn="0" w:noHBand="0" w:noVBand="1"/>
      </w:tblPr>
      <w:tblGrid>
        <w:gridCol w:w="1332"/>
        <w:gridCol w:w="883"/>
        <w:gridCol w:w="1059"/>
        <w:gridCol w:w="1726"/>
        <w:gridCol w:w="1198"/>
        <w:gridCol w:w="2019"/>
      </w:tblGrid>
      <w:tr w:rsidR="00FC673D" w:rsidTr="00FC673D">
        <w:tc>
          <w:tcPr>
            <w:tcW w:w="1332" w:type="dxa"/>
          </w:tcPr>
          <w:p w:rsidR="00FC673D" w:rsidRPr="00774E0D" w:rsidRDefault="00FC673D" w:rsidP="00FF6732">
            <w:pPr>
              <w:rPr>
                <w:b/>
              </w:rPr>
            </w:pPr>
            <w:r>
              <w:rPr>
                <w:b/>
              </w:rPr>
              <w:t>End of Key Stage 2 2019</w:t>
            </w:r>
          </w:p>
        </w:tc>
        <w:tc>
          <w:tcPr>
            <w:tcW w:w="883" w:type="dxa"/>
          </w:tcPr>
          <w:p w:rsidR="00FC673D" w:rsidRPr="00774E0D" w:rsidRDefault="00FC673D" w:rsidP="00FF6732">
            <w:pPr>
              <w:rPr>
                <w:b/>
              </w:rPr>
            </w:pPr>
            <w:r w:rsidRPr="00774E0D">
              <w:rPr>
                <w:b/>
              </w:rPr>
              <w:t xml:space="preserve"> School</w:t>
            </w:r>
            <w:r>
              <w:rPr>
                <w:b/>
              </w:rPr>
              <w:t xml:space="preserve"> (31)</w:t>
            </w:r>
          </w:p>
        </w:tc>
        <w:tc>
          <w:tcPr>
            <w:tcW w:w="1059" w:type="dxa"/>
          </w:tcPr>
          <w:p w:rsidR="00FC673D" w:rsidRPr="00774E0D" w:rsidRDefault="00FC673D" w:rsidP="00FF6732">
            <w:pPr>
              <w:rPr>
                <w:b/>
              </w:rPr>
            </w:pPr>
            <w:r>
              <w:rPr>
                <w:b/>
              </w:rPr>
              <w:t>National</w:t>
            </w:r>
          </w:p>
        </w:tc>
        <w:tc>
          <w:tcPr>
            <w:tcW w:w="1726" w:type="dxa"/>
          </w:tcPr>
          <w:p w:rsidR="00FC673D" w:rsidRPr="00774E0D" w:rsidRDefault="00FC673D" w:rsidP="00FF6732">
            <w:pPr>
              <w:rPr>
                <w:b/>
              </w:rPr>
            </w:pPr>
            <w:r w:rsidRPr="00774E0D">
              <w:rPr>
                <w:b/>
              </w:rPr>
              <w:t>School Disadvantaged</w:t>
            </w:r>
            <w:r>
              <w:rPr>
                <w:b/>
              </w:rPr>
              <w:t xml:space="preserve"> (14)</w:t>
            </w:r>
          </w:p>
        </w:tc>
        <w:tc>
          <w:tcPr>
            <w:tcW w:w="1198" w:type="dxa"/>
          </w:tcPr>
          <w:p w:rsidR="00FC673D" w:rsidRPr="00774E0D" w:rsidRDefault="00FC673D" w:rsidP="00FF6732">
            <w:pPr>
              <w:rPr>
                <w:b/>
              </w:rPr>
            </w:pPr>
            <w:r w:rsidRPr="00774E0D">
              <w:rPr>
                <w:b/>
              </w:rPr>
              <w:t>National</w:t>
            </w:r>
            <w:r>
              <w:rPr>
                <w:b/>
              </w:rPr>
              <w:t xml:space="preserve"> Other</w:t>
            </w:r>
          </w:p>
        </w:tc>
        <w:tc>
          <w:tcPr>
            <w:tcW w:w="2019" w:type="dxa"/>
          </w:tcPr>
          <w:p w:rsidR="00FC673D" w:rsidRPr="00774E0D" w:rsidRDefault="00FC673D" w:rsidP="00FF6732">
            <w:pPr>
              <w:rPr>
                <w:b/>
              </w:rPr>
            </w:pPr>
            <w:r>
              <w:rPr>
                <w:b/>
              </w:rPr>
              <w:t>Difference between SJB disadvantaged and National Other.</w:t>
            </w:r>
          </w:p>
        </w:tc>
      </w:tr>
      <w:tr w:rsidR="00FC673D" w:rsidTr="00FC673D">
        <w:tc>
          <w:tcPr>
            <w:tcW w:w="1332" w:type="dxa"/>
          </w:tcPr>
          <w:p w:rsidR="00FC673D" w:rsidRPr="00B07F2D" w:rsidRDefault="00FC673D" w:rsidP="00FF6732">
            <w:r w:rsidRPr="00B07F2D">
              <w:t>Reading</w:t>
            </w:r>
          </w:p>
        </w:tc>
        <w:tc>
          <w:tcPr>
            <w:tcW w:w="883" w:type="dxa"/>
          </w:tcPr>
          <w:p w:rsidR="00FC673D" w:rsidRPr="00B07F2D" w:rsidRDefault="00FC673D" w:rsidP="00FF6732">
            <w:r>
              <w:t>51.6</w:t>
            </w:r>
          </w:p>
        </w:tc>
        <w:tc>
          <w:tcPr>
            <w:tcW w:w="1059" w:type="dxa"/>
          </w:tcPr>
          <w:p w:rsidR="00FC673D" w:rsidRPr="00B07F2D" w:rsidRDefault="00FC673D" w:rsidP="00FF6732">
            <w:r>
              <w:t>73.3</w:t>
            </w:r>
          </w:p>
        </w:tc>
        <w:tc>
          <w:tcPr>
            <w:tcW w:w="1726" w:type="dxa"/>
          </w:tcPr>
          <w:p w:rsidR="00FC673D" w:rsidRPr="00B07F2D" w:rsidRDefault="00FC673D" w:rsidP="00FF6732">
            <w:r>
              <w:t>64.3</w:t>
            </w:r>
          </w:p>
        </w:tc>
        <w:tc>
          <w:tcPr>
            <w:tcW w:w="1198" w:type="dxa"/>
          </w:tcPr>
          <w:p w:rsidR="00FC673D" w:rsidRPr="00B07F2D" w:rsidRDefault="00FC673D" w:rsidP="00FF6732">
            <w:r>
              <w:t>78.1</w:t>
            </w:r>
          </w:p>
        </w:tc>
        <w:tc>
          <w:tcPr>
            <w:tcW w:w="2019" w:type="dxa"/>
          </w:tcPr>
          <w:p w:rsidR="00FC673D" w:rsidRPr="00634BEB" w:rsidRDefault="00FC673D" w:rsidP="00FF6732">
            <w:pPr>
              <w:rPr>
                <w:b/>
                <w:color w:val="FF0000"/>
              </w:rPr>
            </w:pPr>
            <w:r w:rsidRPr="00634BEB">
              <w:rPr>
                <w:b/>
                <w:color w:val="FF0000"/>
              </w:rPr>
              <w:t>-13.8</w:t>
            </w:r>
          </w:p>
        </w:tc>
      </w:tr>
      <w:tr w:rsidR="00FC673D" w:rsidTr="00FC673D">
        <w:trPr>
          <w:trHeight w:val="113"/>
        </w:trPr>
        <w:tc>
          <w:tcPr>
            <w:tcW w:w="1332" w:type="dxa"/>
          </w:tcPr>
          <w:p w:rsidR="00FC673D" w:rsidRPr="00B07F2D" w:rsidRDefault="00FC673D" w:rsidP="00FF6732">
            <w:r>
              <w:t>GPS</w:t>
            </w:r>
          </w:p>
        </w:tc>
        <w:tc>
          <w:tcPr>
            <w:tcW w:w="883" w:type="dxa"/>
          </w:tcPr>
          <w:p w:rsidR="00FC673D" w:rsidRPr="00B07F2D" w:rsidRDefault="00FC673D" w:rsidP="00FF6732">
            <w:r>
              <w:t>58.1</w:t>
            </w:r>
          </w:p>
        </w:tc>
        <w:tc>
          <w:tcPr>
            <w:tcW w:w="1059" w:type="dxa"/>
          </w:tcPr>
          <w:p w:rsidR="00FC673D" w:rsidRPr="00B07F2D" w:rsidRDefault="00FC673D" w:rsidP="00FF6732">
            <w:r>
              <w:t>78.1</w:t>
            </w:r>
          </w:p>
        </w:tc>
        <w:tc>
          <w:tcPr>
            <w:tcW w:w="1726" w:type="dxa"/>
          </w:tcPr>
          <w:p w:rsidR="00FC673D" w:rsidRPr="00B07F2D" w:rsidRDefault="00FC673D" w:rsidP="00FF6732">
            <w:r>
              <w:t>64.3</w:t>
            </w:r>
          </w:p>
        </w:tc>
        <w:tc>
          <w:tcPr>
            <w:tcW w:w="1198" w:type="dxa"/>
          </w:tcPr>
          <w:p w:rsidR="00FC673D" w:rsidRPr="00B07F2D" w:rsidRDefault="00FC673D" w:rsidP="00FF6732">
            <w:r>
              <w:t>82.8</w:t>
            </w:r>
          </w:p>
        </w:tc>
        <w:tc>
          <w:tcPr>
            <w:tcW w:w="2019" w:type="dxa"/>
          </w:tcPr>
          <w:p w:rsidR="00FC673D" w:rsidRPr="00634BEB" w:rsidRDefault="00FC673D" w:rsidP="00FF6732">
            <w:pPr>
              <w:rPr>
                <w:b/>
                <w:color w:val="FF0000"/>
              </w:rPr>
            </w:pPr>
            <w:r w:rsidRPr="00634BEB">
              <w:rPr>
                <w:b/>
                <w:color w:val="FF0000"/>
              </w:rPr>
              <w:t>-18.5</w:t>
            </w:r>
          </w:p>
        </w:tc>
      </w:tr>
      <w:tr w:rsidR="00FC673D" w:rsidTr="00FC673D">
        <w:trPr>
          <w:trHeight w:val="113"/>
        </w:trPr>
        <w:tc>
          <w:tcPr>
            <w:tcW w:w="1332" w:type="dxa"/>
          </w:tcPr>
          <w:p w:rsidR="00FC673D" w:rsidRPr="00B07F2D" w:rsidRDefault="00FC673D" w:rsidP="00FF6732">
            <w:r w:rsidRPr="00B07F2D">
              <w:t>Writing</w:t>
            </w:r>
          </w:p>
        </w:tc>
        <w:tc>
          <w:tcPr>
            <w:tcW w:w="883" w:type="dxa"/>
          </w:tcPr>
          <w:p w:rsidR="00FC673D" w:rsidRPr="00B07F2D" w:rsidRDefault="00FC673D" w:rsidP="00FF6732">
            <w:r>
              <w:t>64.5</w:t>
            </w:r>
          </w:p>
        </w:tc>
        <w:tc>
          <w:tcPr>
            <w:tcW w:w="1059" w:type="dxa"/>
          </w:tcPr>
          <w:p w:rsidR="00FC673D" w:rsidRPr="00B07F2D" w:rsidRDefault="00FC673D" w:rsidP="00FF6732">
            <w:r>
              <w:t>78.8</w:t>
            </w:r>
          </w:p>
        </w:tc>
        <w:tc>
          <w:tcPr>
            <w:tcW w:w="1726" w:type="dxa"/>
          </w:tcPr>
          <w:p w:rsidR="00FC673D" w:rsidRPr="00B07F2D" w:rsidRDefault="00FC673D" w:rsidP="00FF6732">
            <w:r>
              <w:t>78.6</w:t>
            </w:r>
          </w:p>
        </w:tc>
        <w:tc>
          <w:tcPr>
            <w:tcW w:w="1198" w:type="dxa"/>
          </w:tcPr>
          <w:p w:rsidR="00FC673D" w:rsidRPr="00B07F2D" w:rsidRDefault="00FC673D" w:rsidP="00FF6732">
            <w:r>
              <w:t>83.7</w:t>
            </w:r>
          </w:p>
        </w:tc>
        <w:tc>
          <w:tcPr>
            <w:tcW w:w="2019" w:type="dxa"/>
          </w:tcPr>
          <w:p w:rsidR="00FC673D" w:rsidRPr="00634BEB" w:rsidRDefault="00FC673D" w:rsidP="00FF6732">
            <w:pPr>
              <w:rPr>
                <w:b/>
                <w:color w:val="FF0000"/>
              </w:rPr>
            </w:pPr>
            <w:r w:rsidRPr="00634BEB">
              <w:rPr>
                <w:b/>
                <w:color w:val="FF0000"/>
              </w:rPr>
              <w:t>-5.1</w:t>
            </w:r>
          </w:p>
        </w:tc>
      </w:tr>
      <w:tr w:rsidR="00FC673D" w:rsidTr="00FC673D">
        <w:trPr>
          <w:trHeight w:val="70"/>
        </w:trPr>
        <w:tc>
          <w:tcPr>
            <w:tcW w:w="1332" w:type="dxa"/>
          </w:tcPr>
          <w:p w:rsidR="00FC673D" w:rsidRPr="00B07F2D" w:rsidRDefault="00FC673D" w:rsidP="00FF6732">
            <w:r w:rsidRPr="00B07F2D">
              <w:t>Maths</w:t>
            </w:r>
          </w:p>
        </w:tc>
        <w:tc>
          <w:tcPr>
            <w:tcW w:w="883" w:type="dxa"/>
          </w:tcPr>
          <w:p w:rsidR="00FC673D" w:rsidRPr="00B07F2D" w:rsidRDefault="00FC673D" w:rsidP="00FF6732">
            <w:r>
              <w:t>64.5</w:t>
            </w:r>
          </w:p>
        </w:tc>
        <w:tc>
          <w:tcPr>
            <w:tcW w:w="1059" w:type="dxa"/>
          </w:tcPr>
          <w:p w:rsidR="00FC673D" w:rsidRPr="00B07F2D" w:rsidRDefault="00FC673D" w:rsidP="00FF6732">
            <w:r>
              <w:t>78.5</w:t>
            </w:r>
          </w:p>
        </w:tc>
        <w:tc>
          <w:tcPr>
            <w:tcW w:w="1726" w:type="dxa"/>
          </w:tcPr>
          <w:p w:rsidR="00FC673D" w:rsidRPr="00B07F2D" w:rsidRDefault="00FC673D" w:rsidP="00FF6732">
            <w:r>
              <w:t>78.6</w:t>
            </w:r>
          </w:p>
        </w:tc>
        <w:tc>
          <w:tcPr>
            <w:tcW w:w="1198" w:type="dxa"/>
          </w:tcPr>
          <w:p w:rsidR="00FC673D" w:rsidRPr="00B07F2D" w:rsidRDefault="00FC673D" w:rsidP="00FF6732">
            <w:r>
              <w:t>83.2</w:t>
            </w:r>
          </w:p>
        </w:tc>
        <w:tc>
          <w:tcPr>
            <w:tcW w:w="2019" w:type="dxa"/>
          </w:tcPr>
          <w:p w:rsidR="00FC673D" w:rsidRPr="00634BEB" w:rsidRDefault="00FC673D" w:rsidP="00FF6732">
            <w:pPr>
              <w:rPr>
                <w:b/>
                <w:color w:val="FF0000"/>
              </w:rPr>
            </w:pPr>
            <w:r w:rsidRPr="00634BEB">
              <w:rPr>
                <w:b/>
                <w:color w:val="FF0000"/>
              </w:rPr>
              <w:t>-4.6</w:t>
            </w:r>
          </w:p>
        </w:tc>
      </w:tr>
      <w:tr w:rsidR="00FC673D" w:rsidTr="00FC673D">
        <w:trPr>
          <w:trHeight w:val="70"/>
        </w:trPr>
        <w:tc>
          <w:tcPr>
            <w:tcW w:w="1332" w:type="dxa"/>
          </w:tcPr>
          <w:p w:rsidR="00FC673D" w:rsidRPr="00B07F2D" w:rsidRDefault="00FC673D" w:rsidP="00FF6732">
            <w:r>
              <w:t>RWM Combined</w:t>
            </w:r>
          </w:p>
        </w:tc>
        <w:tc>
          <w:tcPr>
            <w:tcW w:w="883" w:type="dxa"/>
          </w:tcPr>
          <w:p w:rsidR="00FC673D" w:rsidRDefault="00FC673D" w:rsidP="00FF6732">
            <w:r>
              <w:t>48.4</w:t>
            </w:r>
          </w:p>
        </w:tc>
        <w:tc>
          <w:tcPr>
            <w:tcW w:w="1059" w:type="dxa"/>
          </w:tcPr>
          <w:p w:rsidR="00FC673D" w:rsidRDefault="00FC673D" w:rsidP="00FF6732">
            <w:r>
              <w:t>64.9</w:t>
            </w:r>
          </w:p>
        </w:tc>
        <w:tc>
          <w:tcPr>
            <w:tcW w:w="1726" w:type="dxa"/>
          </w:tcPr>
          <w:p w:rsidR="00FC673D" w:rsidRDefault="00FC673D" w:rsidP="00FF6732">
            <w:r>
              <w:t>64.3</w:t>
            </w:r>
          </w:p>
        </w:tc>
        <w:tc>
          <w:tcPr>
            <w:tcW w:w="1198" w:type="dxa"/>
          </w:tcPr>
          <w:p w:rsidR="00FC673D" w:rsidRDefault="00FC673D" w:rsidP="00FF6732">
            <w:r>
              <w:t>70.8</w:t>
            </w:r>
          </w:p>
        </w:tc>
        <w:tc>
          <w:tcPr>
            <w:tcW w:w="2019" w:type="dxa"/>
          </w:tcPr>
          <w:p w:rsidR="00FC673D" w:rsidRPr="00634BEB" w:rsidRDefault="00FC673D" w:rsidP="00FF6732">
            <w:pPr>
              <w:rPr>
                <w:b/>
                <w:color w:val="FF0000"/>
              </w:rPr>
            </w:pPr>
            <w:r w:rsidRPr="00634BEB">
              <w:rPr>
                <w:b/>
                <w:color w:val="FF0000"/>
              </w:rPr>
              <w:t>-6.5</w:t>
            </w:r>
          </w:p>
        </w:tc>
      </w:tr>
    </w:tbl>
    <w:p w:rsidR="00C42630" w:rsidRDefault="00C42630" w:rsidP="00C42630">
      <w:pPr>
        <w:rPr>
          <w:b/>
          <w:u w:val="single"/>
        </w:rPr>
      </w:pPr>
      <w:bookmarkStart w:id="0" w:name="_GoBack"/>
      <w:bookmarkEnd w:id="0"/>
    </w:p>
    <w:sectPr w:rsidR="00C42630" w:rsidSect="00104FE5">
      <w:headerReference w:type="default" r:id="rId8"/>
      <w:footerReference w:type="default" r:id="rId9"/>
      <w:pgSz w:w="11906" w:h="16838"/>
      <w:pgMar w:top="1440" w:right="1440" w:bottom="993"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76" w:rsidRDefault="00FB2D76" w:rsidP="00FB2D76">
      <w:pPr>
        <w:spacing w:after="0" w:line="240" w:lineRule="auto"/>
      </w:pPr>
      <w:r>
        <w:separator/>
      </w:r>
    </w:p>
  </w:endnote>
  <w:endnote w:type="continuationSeparator" w:id="0">
    <w:p w:rsidR="00FB2D76" w:rsidRDefault="00FB2D76" w:rsidP="00FB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89" w:rsidRDefault="00625308">
    <w:pPr>
      <w:pStyle w:val="Footer"/>
    </w:pPr>
    <w:r>
      <w:t>Next review July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76" w:rsidRDefault="00FB2D76" w:rsidP="00FB2D76">
      <w:pPr>
        <w:spacing w:after="0" w:line="240" w:lineRule="auto"/>
      </w:pPr>
      <w:r>
        <w:separator/>
      </w:r>
    </w:p>
  </w:footnote>
  <w:footnote w:type="continuationSeparator" w:id="0">
    <w:p w:rsidR="00FB2D76" w:rsidRDefault="00FB2D76" w:rsidP="00FB2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76" w:rsidRDefault="00D75B15">
    <w:pPr>
      <w:pStyle w:val="Header"/>
    </w:pPr>
    <w:r>
      <w:rPr>
        <w:noProof/>
        <w:lang w:eastAsia="en-GB"/>
      </w:rPr>
      <w:drawing>
        <wp:anchor distT="0" distB="0" distL="114300" distR="114300" simplePos="0" relativeHeight="251659264" behindDoc="0" locked="0" layoutInCell="1" allowOverlap="1" wp14:anchorId="2A1414AE" wp14:editId="5F6A1F37">
          <wp:simplePos x="0" y="0"/>
          <wp:positionH relativeFrom="column">
            <wp:posOffset>5486400</wp:posOffset>
          </wp:positionH>
          <wp:positionV relativeFrom="paragraph">
            <wp:posOffset>-153035</wp:posOffset>
          </wp:positionV>
          <wp:extent cx="788035" cy="7988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65D"/>
    <w:multiLevelType w:val="hybridMultilevel"/>
    <w:tmpl w:val="CEF089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A35FD1"/>
    <w:multiLevelType w:val="hybridMultilevel"/>
    <w:tmpl w:val="A3C67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050BD"/>
    <w:multiLevelType w:val="hybridMultilevel"/>
    <w:tmpl w:val="44EC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6049"/>
    <w:multiLevelType w:val="hybridMultilevel"/>
    <w:tmpl w:val="2A42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1238F"/>
    <w:multiLevelType w:val="hybridMultilevel"/>
    <w:tmpl w:val="D1D0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376F"/>
    <w:multiLevelType w:val="hybridMultilevel"/>
    <w:tmpl w:val="9D1CD1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50"/>
    <w:rsid w:val="000177DA"/>
    <w:rsid w:val="00024866"/>
    <w:rsid w:val="00070570"/>
    <w:rsid w:val="000A54A1"/>
    <w:rsid w:val="000A54C1"/>
    <w:rsid w:val="000C3373"/>
    <w:rsid w:val="00104FE5"/>
    <w:rsid w:val="00143E5D"/>
    <w:rsid w:val="001A5040"/>
    <w:rsid w:val="001A61B9"/>
    <w:rsid w:val="00217F92"/>
    <w:rsid w:val="0026283D"/>
    <w:rsid w:val="00290666"/>
    <w:rsid w:val="002E70DF"/>
    <w:rsid w:val="003449F1"/>
    <w:rsid w:val="00355E76"/>
    <w:rsid w:val="00366487"/>
    <w:rsid w:val="00381F7E"/>
    <w:rsid w:val="003A030A"/>
    <w:rsid w:val="003D469D"/>
    <w:rsid w:val="003E5C61"/>
    <w:rsid w:val="004007F5"/>
    <w:rsid w:val="004033FA"/>
    <w:rsid w:val="004821F7"/>
    <w:rsid w:val="00493C42"/>
    <w:rsid w:val="004A7E57"/>
    <w:rsid w:val="004D5572"/>
    <w:rsid w:val="004E4D21"/>
    <w:rsid w:val="00513F49"/>
    <w:rsid w:val="005B3DB9"/>
    <w:rsid w:val="005D51B5"/>
    <w:rsid w:val="005E2C21"/>
    <w:rsid w:val="006014B6"/>
    <w:rsid w:val="00625308"/>
    <w:rsid w:val="006614D3"/>
    <w:rsid w:val="006650AC"/>
    <w:rsid w:val="00680158"/>
    <w:rsid w:val="006E1455"/>
    <w:rsid w:val="00701478"/>
    <w:rsid w:val="00731C28"/>
    <w:rsid w:val="00741450"/>
    <w:rsid w:val="007D68DF"/>
    <w:rsid w:val="007F7CA6"/>
    <w:rsid w:val="00900992"/>
    <w:rsid w:val="0093633C"/>
    <w:rsid w:val="009715C5"/>
    <w:rsid w:val="00976EAD"/>
    <w:rsid w:val="009C4C00"/>
    <w:rsid w:val="009D6948"/>
    <w:rsid w:val="00A5688E"/>
    <w:rsid w:val="00A92872"/>
    <w:rsid w:val="00B36DC8"/>
    <w:rsid w:val="00B63348"/>
    <w:rsid w:val="00B719A2"/>
    <w:rsid w:val="00B76B33"/>
    <w:rsid w:val="00B932D1"/>
    <w:rsid w:val="00C11A19"/>
    <w:rsid w:val="00C42630"/>
    <w:rsid w:val="00C73936"/>
    <w:rsid w:val="00C84AE6"/>
    <w:rsid w:val="00CB2551"/>
    <w:rsid w:val="00D14D1D"/>
    <w:rsid w:val="00D35A4B"/>
    <w:rsid w:val="00D722CA"/>
    <w:rsid w:val="00D75B15"/>
    <w:rsid w:val="00DB00DA"/>
    <w:rsid w:val="00DF035D"/>
    <w:rsid w:val="00E270CE"/>
    <w:rsid w:val="00E543A8"/>
    <w:rsid w:val="00E66158"/>
    <w:rsid w:val="00E73D3A"/>
    <w:rsid w:val="00E80C89"/>
    <w:rsid w:val="00E937AD"/>
    <w:rsid w:val="00EA5310"/>
    <w:rsid w:val="00F140F7"/>
    <w:rsid w:val="00F629AB"/>
    <w:rsid w:val="00F814BF"/>
    <w:rsid w:val="00FA2A89"/>
    <w:rsid w:val="00FB2D76"/>
    <w:rsid w:val="00FC673D"/>
    <w:rsid w:val="00FD4B35"/>
    <w:rsid w:val="00FE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822AE5B-9D7F-4EA9-A1B4-13119AA4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D1D"/>
    <w:pPr>
      <w:ind w:left="720"/>
      <w:contextualSpacing/>
    </w:pPr>
  </w:style>
  <w:style w:type="table" w:styleId="TableGrid">
    <w:name w:val="Table Grid"/>
    <w:basedOn w:val="TableNormal"/>
    <w:uiPriority w:val="59"/>
    <w:rsid w:val="00FD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36"/>
    <w:rPr>
      <w:rFonts w:ascii="Segoe UI" w:hAnsi="Segoe UI" w:cs="Segoe UI"/>
      <w:sz w:val="18"/>
      <w:szCs w:val="18"/>
    </w:rPr>
  </w:style>
  <w:style w:type="paragraph" w:styleId="Header">
    <w:name w:val="header"/>
    <w:basedOn w:val="Normal"/>
    <w:link w:val="HeaderChar"/>
    <w:uiPriority w:val="99"/>
    <w:unhideWhenUsed/>
    <w:rsid w:val="00FB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D76"/>
  </w:style>
  <w:style w:type="paragraph" w:styleId="Footer">
    <w:name w:val="footer"/>
    <w:basedOn w:val="Normal"/>
    <w:link w:val="FooterChar"/>
    <w:uiPriority w:val="99"/>
    <w:unhideWhenUsed/>
    <w:rsid w:val="00FB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76"/>
  </w:style>
  <w:style w:type="character" w:styleId="Hyperlink">
    <w:name w:val="Hyperlink"/>
    <w:basedOn w:val="DefaultParagraphFont"/>
    <w:uiPriority w:val="99"/>
    <w:unhideWhenUsed/>
    <w:rsid w:val="006014B6"/>
    <w:rPr>
      <w:color w:val="0563C1" w:themeColor="hyperlink"/>
      <w:u w:val="single"/>
    </w:rPr>
  </w:style>
  <w:style w:type="character" w:styleId="FollowedHyperlink">
    <w:name w:val="FollowedHyperlink"/>
    <w:basedOn w:val="DefaultParagraphFont"/>
    <w:uiPriority w:val="99"/>
    <w:semiHidden/>
    <w:unhideWhenUsed/>
    <w:rsid w:val="00366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johnbosco.manchester.sch.uk/pag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John Bosco's RC Primary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Quinn</dc:creator>
  <cp:keywords/>
  <dc:description/>
  <cp:lastModifiedBy>Maggie Johnson</cp:lastModifiedBy>
  <cp:revision>2</cp:revision>
  <cp:lastPrinted>2018-11-26T16:14:00Z</cp:lastPrinted>
  <dcterms:created xsi:type="dcterms:W3CDTF">2019-10-16T19:48:00Z</dcterms:created>
  <dcterms:modified xsi:type="dcterms:W3CDTF">2019-10-16T19:48:00Z</dcterms:modified>
</cp:coreProperties>
</file>